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FC957" w14:textId="77777777" w:rsidR="009B61CF" w:rsidRDefault="009B61CF" w:rsidP="00472212">
      <w:pPr>
        <w:pStyle w:val="ZADEVA"/>
        <w:ind w:left="0" w:firstLine="0"/>
        <w:rPr>
          <w:sz w:val="24"/>
          <w:lang w:val="sl-SI"/>
        </w:rPr>
      </w:pPr>
      <w:bookmarkStart w:id="0" w:name="_GoBack"/>
      <w:bookmarkEnd w:id="0"/>
    </w:p>
    <w:p w14:paraId="7BABF7BA" w14:textId="6682C1FE" w:rsidR="00CB1B80" w:rsidRPr="00740BE9" w:rsidRDefault="00740BE9" w:rsidP="00CB1B80">
      <w:pPr>
        <w:rPr>
          <w:rStyle w:val="Neenpoudarek"/>
          <w:b/>
          <w:i w:val="0"/>
          <w:sz w:val="24"/>
          <w:szCs w:val="24"/>
        </w:rPr>
      </w:pPr>
      <w:r w:rsidRPr="00740BE9">
        <w:rPr>
          <w:rStyle w:val="Neenpoudarek"/>
          <w:b/>
          <w:i w:val="0"/>
          <w:sz w:val="24"/>
          <w:szCs w:val="24"/>
        </w:rPr>
        <w:t xml:space="preserve">Prva izdaja </w:t>
      </w:r>
      <w:r w:rsidR="000F5A33" w:rsidRPr="00740BE9">
        <w:rPr>
          <w:rStyle w:val="Neenpoudarek"/>
          <w:b/>
          <w:i w:val="0"/>
          <w:sz w:val="24"/>
          <w:szCs w:val="24"/>
        </w:rPr>
        <w:t>v</w:t>
      </w:r>
      <w:r w:rsidR="00CB1B80" w:rsidRPr="00740BE9">
        <w:rPr>
          <w:rStyle w:val="Neenpoudarek"/>
          <w:b/>
          <w:i w:val="0"/>
          <w:sz w:val="24"/>
          <w:szCs w:val="24"/>
        </w:rPr>
        <w:t>prašanj</w:t>
      </w:r>
      <w:r w:rsidR="000F5A33" w:rsidRPr="00740BE9">
        <w:rPr>
          <w:rStyle w:val="Neenpoudarek"/>
          <w:b/>
          <w:i w:val="0"/>
          <w:sz w:val="24"/>
          <w:szCs w:val="24"/>
        </w:rPr>
        <w:t xml:space="preserve"> in odgovorov </w:t>
      </w:r>
      <w:r w:rsidR="00B71887" w:rsidRPr="00740BE9">
        <w:rPr>
          <w:rStyle w:val="Neenpoudarek"/>
          <w:b/>
          <w:i w:val="0"/>
          <w:sz w:val="24"/>
          <w:szCs w:val="24"/>
        </w:rPr>
        <w:t xml:space="preserve">– </w:t>
      </w:r>
      <w:proofErr w:type="spellStart"/>
      <w:r w:rsidR="00B71887" w:rsidRPr="00740BE9">
        <w:rPr>
          <w:rStyle w:val="Neenpoudarek"/>
          <w:b/>
          <w:i w:val="0"/>
          <w:sz w:val="24"/>
          <w:szCs w:val="24"/>
        </w:rPr>
        <w:t>Brexit</w:t>
      </w:r>
      <w:proofErr w:type="spellEnd"/>
      <w:r w:rsidR="00B71887" w:rsidRPr="00740BE9">
        <w:rPr>
          <w:rStyle w:val="Neenpoudarek"/>
          <w:b/>
          <w:i w:val="0"/>
          <w:sz w:val="24"/>
          <w:szCs w:val="24"/>
        </w:rPr>
        <w:t xml:space="preserve"> </w:t>
      </w:r>
    </w:p>
    <w:p w14:paraId="0F4B94B5" w14:textId="77777777" w:rsidR="00472212" w:rsidRDefault="00472212" w:rsidP="00CB1B80">
      <w:pPr>
        <w:rPr>
          <w:rStyle w:val="Neenpoudarek"/>
          <w:b/>
          <w:i w:val="0"/>
        </w:rPr>
      </w:pPr>
    </w:p>
    <w:p w14:paraId="61949A3A" w14:textId="45CAFDE5" w:rsidR="00CB1B80" w:rsidRPr="00472212" w:rsidRDefault="00472212" w:rsidP="00472212">
      <w:pPr>
        <w:pStyle w:val="Odstavekseznama"/>
        <w:numPr>
          <w:ilvl w:val="0"/>
          <w:numId w:val="7"/>
        </w:numPr>
        <w:rPr>
          <w:rStyle w:val="Neenpoudarek"/>
          <w:b/>
          <w:i w:val="0"/>
        </w:rPr>
      </w:pPr>
      <w:r w:rsidRPr="00472212">
        <w:rPr>
          <w:rStyle w:val="Neenpoudarek"/>
          <w:b/>
          <w:i w:val="0"/>
        </w:rPr>
        <w:t xml:space="preserve"> </w:t>
      </w:r>
      <w:r>
        <w:rPr>
          <w:rStyle w:val="Neenpoudarek"/>
          <w:b/>
          <w:i w:val="0"/>
        </w:rPr>
        <w:t>P</w:t>
      </w:r>
      <w:r w:rsidRPr="00472212">
        <w:rPr>
          <w:rStyle w:val="Neenpoudarek"/>
          <w:b/>
          <w:i w:val="0"/>
        </w:rPr>
        <w:t xml:space="preserve">ooblastila podjetij iz ZK </w:t>
      </w:r>
      <w:r w:rsidR="0028480E">
        <w:rPr>
          <w:rStyle w:val="Neenpoudarek"/>
          <w:b/>
          <w:i w:val="0"/>
        </w:rPr>
        <w:t xml:space="preserve">za </w:t>
      </w:r>
      <w:r w:rsidR="009B199B">
        <w:rPr>
          <w:rStyle w:val="Neenpoudarek"/>
          <w:b/>
          <w:i w:val="0"/>
        </w:rPr>
        <w:t xml:space="preserve">carinski </w:t>
      </w:r>
      <w:r w:rsidR="0028480E">
        <w:rPr>
          <w:rStyle w:val="Neenpoudarek"/>
          <w:b/>
          <w:i w:val="0"/>
        </w:rPr>
        <w:t>postopek 42</w:t>
      </w:r>
    </w:p>
    <w:p w14:paraId="1CED7EEF" w14:textId="2C20DF8D" w:rsidR="00CB1B80" w:rsidRPr="00CB1B80" w:rsidRDefault="00CB1B80" w:rsidP="009B61CF">
      <w:pPr>
        <w:pStyle w:val="Brezrazmikov"/>
        <w:rPr>
          <w:rStyle w:val="Neenpoudarek"/>
        </w:rPr>
      </w:pPr>
      <w:r w:rsidRPr="00472212">
        <w:rPr>
          <w:rStyle w:val="Neenpoudarek"/>
        </w:rPr>
        <w:t>Vprašanje gospodarskega subjekta:</w:t>
      </w:r>
      <w:r>
        <w:rPr>
          <w:rStyle w:val="Neenpoudarek"/>
        </w:rPr>
        <w:t xml:space="preserve"> Slovensko podjetje ima</w:t>
      </w:r>
      <w:r w:rsidRPr="00CB1B80">
        <w:rPr>
          <w:rStyle w:val="Neenpoudarek"/>
        </w:rPr>
        <w:t xml:space="preserve"> </w:t>
      </w:r>
      <w:r w:rsidR="003D71F9">
        <w:rPr>
          <w:rStyle w:val="Neenpoudarek"/>
        </w:rPr>
        <w:t>določena</w:t>
      </w:r>
      <w:r w:rsidRPr="00CB1B80">
        <w:rPr>
          <w:rStyle w:val="Neenpoudarek"/>
        </w:rPr>
        <w:t xml:space="preserve"> pooblastil</w:t>
      </w:r>
      <w:r w:rsidR="00B21EC0">
        <w:rPr>
          <w:rStyle w:val="Neenpoudarek"/>
        </w:rPr>
        <w:t>a</w:t>
      </w:r>
      <w:r w:rsidRPr="00CB1B80">
        <w:rPr>
          <w:rStyle w:val="Neenpoudarek"/>
        </w:rPr>
        <w:t xml:space="preserve"> </w:t>
      </w:r>
      <w:r w:rsidR="0028480E">
        <w:rPr>
          <w:rStyle w:val="Neenpoudarek"/>
        </w:rPr>
        <w:t xml:space="preserve">za davčno zastopanje v okviru postopka 42 </w:t>
      </w:r>
      <w:r w:rsidRPr="00CB1B80">
        <w:rPr>
          <w:rStyle w:val="Neenpoudarek"/>
        </w:rPr>
        <w:t>od britanskih podjetij, ki ve</w:t>
      </w:r>
      <w:r>
        <w:rPr>
          <w:rStyle w:val="Neenpoudarek"/>
        </w:rPr>
        <w:t>ljajo še v let</w:t>
      </w:r>
      <w:r w:rsidR="0028480E">
        <w:rPr>
          <w:rStyle w:val="Neenpoudarek"/>
        </w:rPr>
        <w:t>o</w:t>
      </w:r>
      <w:r>
        <w:rPr>
          <w:rStyle w:val="Neenpoudarek"/>
        </w:rPr>
        <w:t xml:space="preserve"> 2021. Zanima jih, ali jih morajo</w:t>
      </w:r>
      <w:r w:rsidRPr="00CB1B80">
        <w:rPr>
          <w:rStyle w:val="Neenpoudarek"/>
        </w:rPr>
        <w:t xml:space="preserve"> uradno preklicati z 31.</w:t>
      </w:r>
      <w:r w:rsidR="00B21EC0">
        <w:rPr>
          <w:rStyle w:val="Neenpoudarek"/>
        </w:rPr>
        <w:t xml:space="preserve"> </w:t>
      </w:r>
      <w:r w:rsidRPr="00CB1B80">
        <w:rPr>
          <w:rStyle w:val="Neenpoudarek"/>
        </w:rPr>
        <w:t>12.</w:t>
      </w:r>
      <w:r w:rsidR="00B21EC0">
        <w:rPr>
          <w:rStyle w:val="Neenpoudarek"/>
        </w:rPr>
        <w:t xml:space="preserve"> </w:t>
      </w:r>
      <w:r w:rsidRPr="00CB1B80">
        <w:rPr>
          <w:rStyle w:val="Neenpoudarek"/>
        </w:rPr>
        <w:t>20</w:t>
      </w:r>
      <w:r w:rsidR="00B21EC0">
        <w:rPr>
          <w:rStyle w:val="Neenpoudarek"/>
        </w:rPr>
        <w:t>20</w:t>
      </w:r>
      <w:r w:rsidRPr="00CB1B80">
        <w:rPr>
          <w:rStyle w:val="Neenpoudarek"/>
        </w:rPr>
        <w:t xml:space="preserve"> ali bodo kot taka</w:t>
      </w:r>
      <w:r w:rsidR="006571CD">
        <w:rPr>
          <w:rStyle w:val="Neenpoudarek"/>
        </w:rPr>
        <w:t xml:space="preserve"> zaradi izstopa ZK</w:t>
      </w:r>
      <w:r w:rsidRPr="00CB1B80">
        <w:rPr>
          <w:rStyle w:val="Neenpoudarek"/>
        </w:rPr>
        <w:t xml:space="preserve"> iz EU </w:t>
      </w:r>
      <w:r w:rsidR="00B21EC0">
        <w:rPr>
          <w:rStyle w:val="Neenpoudarek"/>
        </w:rPr>
        <w:t>prenehala veljati</w:t>
      </w:r>
      <w:r w:rsidRPr="00CB1B80">
        <w:rPr>
          <w:rStyle w:val="Neenpoudarek"/>
        </w:rPr>
        <w:t>.</w:t>
      </w:r>
    </w:p>
    <w:p w14:paraId="5E2B64D3" w14:textId="77777777" w:rsidR="00B71887" w:rsidRDefault="00B71887" w:rsidP="009B61CF">
      <w:pPr>
        <w:pStyle w:val="Brezrazmikov"/>
        <w:rPr>
          <w:rStyle w:val="Neenpoudarek"/>
        </w:rPr>
      </w:pPr>
    </w:p>
    <w:p w14:paraId="706D3283" w14:textId="77777777" w:rsidR="009B199B" w:rsidRDefault="00CB1B80" w:rsidP="009B199B">
      <w:pPr>
        <w:pStyle w:val="Brezrazmikov"/>
        <w:rPr>
          <w:rStyle w:val="Neenpoudarek"/>
          <w:i w:val="0"/>
        </w:rPr>
      </w:pPr>
      <w:r w:rsidRPr="00CB1B80">
        <w:rPr>
          <w:rStyle w:val="Neenpoudarek"/>
          <w:i w:val="0"/>
        </w:rPr>
        <w:t xml:space="preserve">Odgovor FURS: Davčna zastopanja (pooblastila) za postopek 42 davčnih zavezancev iz Združenega Kraljestva po koncu prehodnega obdobja (tj. po 31. 12. 2020) ne bodo več veljavna. Zaradi neizpolnjevanja pogojev po 3(2) člena Pravilnika o izvajanju ZDDV-1 v povezavi s 50(2) členom ZDDV-1  bodo tovrstna pooblastila avtomatično prenehala veljati. </w:t>
      </w:r>
    </w:p>
    <w:p w14:paraId="7F8C3CBF" w14:textId="77777777" w:rsidR="009B199B" w:rsidRDefault="009B199B" w:rsidP="009B199B">
      <w:pPr>
        <w:pStyle w:val="Brezrazmikov"/>
        <w:rPr>
          <w:rStyle w:val="Neenpoudarek"/>
          <w:i w:val="0"/>
        </w:rPr>
      </w:pPr>
    </w:p>
    <w:p w14:paraId="48C3A4FE" w14:textId="1A79980D" w:rsidR="009B199B" w:rsidRPr="009B199B" w:rsidRDefault="00CB1B80" w:rsidP="009B199B">
      <w:pPr>
        <w:pStyle w:val="Brezrazmikov"/>
        <w:rPr>
          <w:iCs/>
        </w:rPr>
      </w:pPr>
      <w:r w:rsidRPr="00CB1B80">
        <w:rPr>
          <w:rStyle w:val="Neenpoudarek"/>
          <w:i w:val="0"/>
        </w:rPr>
        <w:t>Uvoznik i</w:t>
      </w:r>
      <w:r w:rsidR="009B199B">
        <w:rPr>
          <w:rStyle w:val="Neenpoudarek"/>
          <w:i w:val="0"/>
        </w:rPr>
        <w:t xml:space="preserve">z ZK se bo moral za izvajanje carinskega postopka </w:t>
      </w:r>
      <w:r w:rsidRPr="00CB1B80">
        <w:rPr>
          <w:rStyle w:val="Neenpoudarek"/>
          <w:i w:val="0"/>
        </w:rPr>
        <w:t>42 po 1. 1. 2021 pred tem identificirati za namene DDV in imenovati davčnega zastopnika, ki bo za njegov račun izpolnjeval predpisane obveznosti iz naslova DDV.</w:t>
      </w:r>
      <w:r w:rsidR="009B199B" w:rsidRPr="009B199B">
        <w:rPr>
          <w:rFonts w:ascii="Calibri" w:eastAsiaTheme="minorHAnsi" w:hAnsi="Calibri" w:cs="Times New Roman"/>
          <w:color w:val="1F497D"/>
          <w:lang w:eastAsia="en-US"/>
        </w:rPr>
        <w:t xml:space="preserve"> </w:t>
      </w:r>
      <w:r w:rsidR="009B199B" w:rsidRPr="009B199B">
        <w:rPr>
          <w:iCs/>
        </w:rPr>
        <w:t xml:space="preserve">Pri tem je potrebno upoštevati, da gre v tem primeru za novo davčno zastopanje in da imenovanje davčnega zastopnika za davčnega zavezanca iz tretje države ni enako davčnemu zastopanju za postopek 42/63 za davčnega zavezanca iz druge države članice. </w:t>
      </w:r>
    </w:p>
    <w:p w14:paraId="680FBEE2" w14:textId="0170EF33" w:rsidR="00CB1B80" w:rsidRDefault="00CB1B80" w:rsidP="009B61CF">
      <w:pPr>
        <w:pStyle w:val="Brezrazmikov"/>
        <w:rPr>
          <w:rStyle w:val="Neenpoudarek"/>
          <w:i w:val="0"/>
        </w:rPr>
      </w:pPr>
    </w:p>
    <w:p w14:paraId="3F1AC330" w14:textId="77777777" w:rsidR="00472212" w:rsidRDefault="00472212" w:rsidP="00CB1B80">
      <w:pPr>
        <w:pStyle w:val="Brezrazmikov"/>
        <w:rPr>
          <w:rStyle w:val="Neenpoudarek"/>
          <w:i w:val="0"/>
        </w:rPr>
      </w:pPr>
    </w:p>
    <w:p w14:paraId="00BECF2D" w14:textId="77777777" w:rsidR="00472212" w:rsidRDefault="00472212" w:rsidP="00472212">
      <w:pPr>
        <w:pStyle w:val="Odstavekseznama"/>
        <w:numPr>
          <w:ilvl w:val="0"/>
          <w:numId w:val="7"/>
        </w:numPr>
        <w:rPr>
          <w:rStyle w:val="Neenpoudarek"/>
          <w:b/>
          <w:i w:val="0"/>
        </w:rPr>
      </w:pPr>
      <w:r w:rsidRPr="00472212">
        <w:rPr>
          <w:rStyle w:val="Neenpoudarek"/>
          <w:b/>
          <w:i w:val="0"/>
        </w:rPr>
        <w:t>Registracija in identifikacija gospodarskega subjekta (EORI)</w:t>
      </w:r>
    </w:p>
    <w:p w14:paraId="331E9072" w14:textId="77777777" w:rsidR="00472212" w:rsidRPr="00472212" w:rsidRDefault="00472212" w:rsidP="00472212">
      <w:pPr>
        <w:rPr>
          <w:rStyle w:val="Neenpoudarek"/>
        </w:rPr>
      </w:pPr>
      <w:r w:rsidRPr="00472212">
        <w:rPr>
          <w:rStyle w:val="Neenpoudarek"/>
        </w:rPr>
        <w:t xml:space="preserve">Vprašanje gospodarskega subjekta: </w:t>
      </w:r>
      <w:r>
        <w:rPr>
          <w:rStyle w:val="Neenpoudarek"/>
        </w:rPr>
        <w:t xml:space="preserve">Kateri gospodarski subjekt potrebuje EORI številko in kako jo pridobi. </w:t>
      </w:r>
    </w:p>
    <w:p w14:paraId="36982781" w14:textId="177B057F" w:rsidR="00472212" w:rsidRPr="00472212" w:rsidRDefault="00472212" w:rsidP="00472212">
      <w:pPr>
        <w:pStyle w:val="Brezrazmikov"/>
        <w:rPr>
          <w:rStyle w:val="Neenpoudarek"/>
          <w:i w:val="0"/>
        </w:rPr>
      </w:pPr>
      <w:r w:rsidRPr="00472212">
        <w:rPr>
          <w:rStyle w:val="Neenpoudarek"/>
          <w:i w:val="0"/>
        </w:rPr>
        <w:t>Odgovor FURS: Vsak gospodarski subjekt, ki želi vlagati carinske deklaracije oz. izvajati carinske formalnosti, si mora predhodno pri pristojnem o</w:t>
      </w:r>
      <w:r>
        <w:rPr>
          <w:rStyle w:val="Neenpoudarek"/>
          <w:i w:val="0"/>
        </w:rPr>
        <w:t xml:space="preserve">rganu pridobiti številko EORI.  </w:t>
      </w:r>
      <w:r w:rsidRPr="00472212">
        <w:rPr>
          <w:rStyle w:val="Neenpoudarek"/>
          <w:i w:val="0"/>
        </w:rPr>
        <w:t>Ob koncu prehodnega obdobja številke EORI</w:t>
      </w:r>
      <w:r w:rsidR="00B21EC0">
        <w:rPr>
          <w:rStyle w:val="Neenpoudarek"/>
          <w:i w:val="0"/>
        </w:rPr>
        <w:t xml:space="preserve">, izdane v </w:t>
      </w:r>
      <w:r w:rsidRPr="00472212">
        <w:rPr>
          <w:rStyle w:val="Neenpoudarek"/>
          <w:i w:val="0"/>
        </w:rPr>
        <w:t>ZK</w:t>
      </w:r>
      <w:r w:rsidR="009B199B">
        <w:rPr>
          <w:rStyle w:val="Neenpoudarek"/>
          <w:i w:val="0"/>
        </w:rPr>
        <w:t>,</w:t>
      </w:r>
      <w:r w:rsidRPr="00472212">
        <w:rPr>
          <w:rStyle w:val="Neenpoudarek"/>
          <w:i w:val="0"/>
        </w:rPr>
        <w:t xml:space="preserve"> v EU ne bodo več veljavne.</w:t>
      </w:r>
    </w:p>
    <w:p w14:paraId="063046C9" w14:textId="77777777" w:rsidR="00472212" w:rsidRDefault="00472212" w:rsidP="00472212">
      <w:pPr>
        <w:pStyle w:val="Brezrazmikov"/>
        <w:rPr>
          <w:rStyle w:val="Neenpoudarek"/>
          <w:i w:val="0"/>
        </w:rPr>
      </w:pPr>
    </w:p>
    <w:p w14:paraId="051850C2" w14:textId="77777777" w:rsidR="00472212" w:rsidRDefault="00472212" w:rsidP="00472212">
      <w:pPr>
        <w:pStyle w:val="Brezrazmikov"/>
        <w:rPr>
          <w:rStyle w:val="Neenpoudarek"/>
          <w:i w:val="0"/>
        </w:rPr>
      </w:pPr>
      <w:r w:rsidRPr="00472212">
        <w:rPr>
          <w:rStyle w:val="Neenpoudarek"/>
          <w:i w:val="0"/>
        </w:rPr>
        <w:t>Gospodarskim subjektom, ki so ustanovljeni v Sloveniji in slovenskim fizičnim osebam, ni potrebno vlagati nobenih zahtevkov za pridobitev EORI številke. Številka EORI je za gospodarske subjekte enaka veljavni davčni številki s predpono SI, za fizične osebe je enaka veljavni davčni številki s predpono SI in na koncu s črko O.</w:t>
      </w:r>
    </w:p>
    <w:p w14:paraId="10DEDDC0" w14:textId="77777777" w:rsidR="00472212" w:rsidRDefault="00472212" w:rsidP="00472212">
      <w:pPr>
        <w:pStyle w:val="Brezrazmikov"/>
        <w:rPr>
          <w:rStyle w:val="Neenpoudarek"/>
          <w:i w:val="0"/>
        </w:rPr>
      </w:pPr>
    </w:p>
    <w:p w14:paraId="50EDB5DD" w14:textId="77777777" w:rsidR="00472212" w:rsidRDefault="00472212" w:rsidP="00472212">
      <w:pPr>
        <w:pStyle w:val="Odstavekseznama"/>
        <w:numPr>
          <w:ilvl w:val="0"/>
          <w:numId w:val="7"/>
        </w:numPr>
        <w:rPr>
          <w:rStyle w:val="Neenpoudarek"/>
          <w:b/>
          <w:i w:val="0"/>
        </w:rPr>
      </w:pPr>
      <w:proofErr w:type="spellStart"/>
      <w:r w:rsidRPr="00472212">
        <w:rPr>
          <w:rStyle w:val="Neenpoudarek"/>
          <w:b/>
          <w:i w:val="0"/>
        </w:rPr>
        <w:t>Proforma</w:t>
      </w:r>
      <w:proofErr w:type="spellEnd"/>
      <w:r w:rsidRPr="00472212">
        <w:rPr>
          <w:rStyle w:val="Neenpoudarek"/>
          <w:b/>
          <w:i w:val="0"/>
        </w:rPr>
        <w:t xml:space="preserve"> račun in konsignacija v ZK</w:t>
      </w:r>
    </w:p>
    <w:p w14:paraId="4A66B215" w14:textId="77777777" w:rsidR="00472212" w:rsidRPr="009B61CF" w:rsidRDefault="009B61CF" w:rsidP="009B61CF">
      <w:pPr>
        <w:pStyle w:val="Brezrazmikov"/>
        <w:rPr>
          <w:rStyle w:val="Neenpoudarek"/>
        </w:rPr>
      </w:pPr>
      <w:r w:rsidRPr="009B61CF">
        <w:rPr>
          <w:rStyle w:val="Neenpoudarek"/>
        </w:rPr>
        <w:t xml:space="preserve">Vprašanje gospodarskega subjekta: Ali lahko gospodarski subjekt za blago, ki se bo pošiljalo v ZK po 1. 1. 2021, uporabi  </w:t>
      </w:r>
      <w:proofErr w:type="spellStart"/>
      <w:r w:rsidRPr="009B61CF">
        <w:rPr>
          <w:rStyle w:val="Neenpoudarek"/>
        </w:rPr>
        <w:t>proforma</w:t>
      </w:r>
      <w:proofErr w:type="spellEnd"/>
      <w:r w:rsidRPr="009B61CF">
        <w:rPr>
          <w:rStyle w:val="Neenpoudarek"/>
        </w:rPr>
        <w:t xml:space="preserve"> račun</w:t>
      </w:r>
      <w:r>
        <w:rPr>
          <w:rStyle w:val="Neenpoudarek"/>
        </w:rPr>
        <w:t>, ter uporaba konsignacijskega skladišča.</w:t>
      </w:r>
    </w:p>
    <w:p w14:paraId="60CA9E74" w14:textId="77777777" w:rsidR="00472212" w:rsidRDefault="00472212" w:rsidP="00472212">
      <w:pPr>
        <w:pStyle w:val="Brezrazmikov"/>
        <w:rPr>
          <w:rStyle w:val="Neenpoudarek"/>
          <w:i w:val="0"/>
        </w:rPr>
      </w:pPr>
    </w:p>
    <w:p w14:paraId="582DA546" w14:textId="77777777" w:rsidR="00CB1B80" w:rsidRDefault="00472212" w:rsidP="00472212">
      <w:pPr>
        <w:pStyle w:val="Brezrazmikov"/>
        <w:rPr>
          <w:rStyle w:val="Neenpoudarek"/>
          <w:i w:val="0"/>
        </w:rPr>
      </w:pPr>
      <w:r w:rsidRPr="00472212">
        <w:rPr>
          <w:rStyle w:val="Neenpoudarek"/>
          <w:i w:val="0"/>
        </w:rPr>
        <w:t>Odgovor FURS:</w:t>
      </w:r>
      <w:r>
        <w:rPr>
          <w:rStyle w:val="Neenpoudarek"/>
          <w:i w:val="0"/>
        </w:rPr>
        <w:t xml:space="preserve"> </w:t>
      </w:r>
      <w:r w:rsidR="009B61CF">
        <w:rPr>
          <w:rStyle w:val="Neenpoudarek"/>
          <w:i w:val="0"/>
        </w:rPr>
        <w:t xml:space="preserve"> </w:t>
      </w:r>
      <w:r w:rsidRPr="00472212">
        <w:rPr>
          <w:rStyle w:val="Neenpoudarek"/>
          <w:i w:val="0"/>
        </w:rPr>
        <w:t xml:space="preserve">Za blago, ki se bo pošiljalo v ZK po 1. 1. 2021,  bo potrebno izvesti izvozne carinske formalnosti. Carinski deklaraciji se mora med drugim predložiti ustrezen komercialni dokument, ki je lahko tudi </w:t>
      </w:r>
      <w:proofErr w:type="spellStart"/>
      <w:r w:rsidRPr="00472212">
        <w:rPr>
          <w:rStyle w:val="Neenpoudarek"/>
          <w:i w:val="0"/>
        </w:rPr>
        <w:t>proforma</w:t>
      </w:r>
      <w:proofErr w:type="spellEnd"/>
      <w:r w:rsidRPr="00472212">
        <w:rPr>
          <w:rStyle w:val="Neenpoudarek"/>
          <w:i w:val="0"/>
        </w:rPr>
        <w:t xml:space="preserve"> račun. Carinska zakonodaja ne pozna izraza konsignacijsko skladišče, takšno blago bo lahko v ZK vneseno v carinsko skladišče ali dano v kakšen drug carinski postopek (npr. sprostitev blaga v prost promet).</w:t>
      </w:r>
    </w:p>
    <w:p w14:paraId="6A2A662A" w14:textId="77777777" w:rsidR="009B61CF" w:rsidRDefault="009B61CF" w:rsidP="00472212">
      <w:pPr>
        <w:pStyle w:val="Brezrazmikov"/>
        <w:rPr>
          <w:rStyle w:val="Neenpoudarek"/>
          <w:i w:val="0"/>
        </w:rPr>
      </w:pPr>
    </w:p>
    <w:p w14:paraId="779E3D22" w14:textId="77777777" w:rsidR="009B61CF" w:rsidRDefault="00B71887" w:rsidP="00B71887">
      <w:pPr>
        <w:pStyle w:val="Odstavekseznama"/>
        <w:numPr>
          <w:ilvl w:val="0"/>
          <w:numId w:val="7"/>
        </w:numPr>
        <w:rPr>
          <w:rStyle w:val="Neenpoudarek"/>
          <w:b/>
          <w:i w:val="0"/>
        </w:rPr>
      </w:pPr>
      <w:r>
        <w:rPr>
          <w:rStyle w:val="Neenpoudarek"/>
          <w:b/>
          <w:i w:val="0"/>
        </w:rPr>
        <w:t>I</w:t>
      </w:r>
      <w:r w:rsidRPr="00B71887">
        <w:rPr>
          <w:rStyle w:val="Neenpoudarek"/>
          <w:b/>
          <w:i w:val="0"/>
        </w:rPr>
        <w:t>zdaja potrdil o poreklu</w:t>
      </w:r>
      <w:r>
        <w:rPr>
          <w:rStyle w:val="Neenpoudarek"/>
          <w:b/>
          <w:i w:val="0"/>
        </w:rPr>
        <w:t xml:space="preserve"> blaga</w:t>
      </w:r>
    </w:p>
    <w:p w14:paraId="0C9C466D" w14:textId="72C08578" w:rsidR="00B71887" w:rsidRPr="00B71887" w:rsidRDefault="00B71887" w:rsidP="00B71887">
      <w:pPr>
        <w:rPr>
          <w:rStyle w:val="Neenpoudarek"/>
        </w:rPr>
      </w:pPr>
      <w:r w:rsidRPr="00B71887">
        <w:rPr>
          <w:rStyle w:val="Neenpoudarek"/>
        </w:rPr>
        <w:t>Vprašanje gospodarskega subjekta: Ali se za odpreme v GB po 1.</w:t>
      </w:r>
      <w:r w:rsidR="00B21EC0">
        <w:rPr>
          <w:rStyle w:val="Neenpoudarek"/>
        </w:rPr>
        <w:t xml:space="preserve"> </w:t>
      </w:r>
      <w:r w:rsidRPr="00B71887">
        <w:rPr>
          <w:rStyle w:val="Neenpoudarek"/>
        </w:rPr>
        <w:t>1.</w:t>
      </w:r>
      <w:r w:rsidR="00B21EC0">
        <w:rPr>
          <w:rStyle w:val="Neenpoudarek"/>
        </w:rPr>
        <w:t xml:space="preserve"> </w:t>
      </w:r>
      <w:r w:rsidRPr="00B71887">
        <w:rPr>
          <w:rStyle w:val="Neenpoudarek"/>
        </w:rPr>
        <w:t>2021 predvideva izdaja potrdil o poreklu in če da katerega. Kakšno potrdilo o poreklu se predvideva, če pride do podpisa prostotrgovinskega sporazuma</w:t>
      </w:r>
      <w:r>
        <w:rPr>
          <w:rStyle w:val="Neenpoudarek"/>
        </w:rPr>
        <w:t>.</w:t>
      </w:r>
    </w:p>
    <w:p w14:paraId="62468DDA" w14:textId="77777777" w:rsidR="00B71887" w:rsidRPr="00B71887" w:rsidRDefault="00B71887" w:rsidP="00B71887">
      <w:pPr>
        <w:rPr>
          <w:rStyle w:val="Neenpoudarek"/>
          <w:i w:val="0"/>
        </w:rPr>
      </w:pPr>
      <w:r w:rsidRPr="00B71887">
        <w:rPr>
          <w:rStyle w:val="Neenpoudarek"/>
          <w:i w:val="0"/>
        </w:rPr>
        <w:t>Odgovor FURS: Pogajanja za sklenitev dogovora o prihodnjem partnerstvu med EU in Združenim kraljestvom še potekajo. Ko bosta EU in Združeno kraljestvo sklenila preferencialni trgovinski sporazum, se bodo lahko uporabljala pravila o poreklu iz tega sporazuma, ko bodo le-ta začela veljati. Glede na informacije, s katerimi trenutno razpolagamo, se bo na osnovi Sporazuma o novem partnerstvu z Združenim kraljestvom Velika Britanija in Severna Irska za dokazovanje preferencialnega porekla blaga v EU uporabljala navedba o poreklu (carinski organi naj ne bi izdajali dokazil o preferencialnem poreklu).</w:t>
      </w:r>
    </w:p>
    <w:p w14:paraId="47BCBE42" w14:textId="77777777" w:rsidR="00B71887" w:rsidRDefault="00B71887" w:rsidP="00B71887">
      <w:pPr>
        <w:pStyle w:val="Odstavekseznama"/>
        <w:numPr>
          <w:ilvl w:val="0"/>
          <w:numId w:val="7"/>
        </w:numPr>
        <w:rPr>
          <w:rStyle w:val="Neenpoudarek"/>
          <w:b/>
          <w:i w:val="0"/>
        </w:rPr>
      </w:pPr>
      <w:r>
        <w:rPr>
          <w:rStyle w:val="Neenpoudarek"/>
          <w:b/>
          <w:i w:val="0"/>
        </w:rPr>
        <w:t>S</w:t>
      </w:r>
      <w:r w:rsidRPr="00B71887">
        <w:rPr>
          <w:rStyle w:val="Neenpoudarek"/>
          <w:b/>
          <w:i w:val="0"/>
        </w:rPr>
        <w:t>istem diagonalne kumulacije v pan-evro-mediteranskem območju</w:t>
      </w:r>
      <w:r>
        <w:rPr>
          <w:rStyle w:val="Neenpoudarek"/>
          <w:b/>
          <w:i w:val="0"/>
        </w:rPr>
        <w:t xml:space="preserve"> za ZK</w:t>
      </w:r>
    </w:p>
    <w:p w14:paraId="2EDBD08E" w14:textId="77777777" w:rsidR="00B71887" w:rsidRPr="00B71887" w:rsidRDefault="00B71887" w:rsidP="00B71887">
      <w:pPr>
        <w:pStyle w:val="Brezrazmikov"/>
        <w:rPr>
          <w:rStyle w:val="Neenpoudarek"/>
        </w:rPr>
      </w:pPr>
      <w:r w:rsidRPr="00B71887">
        <w:rPr>
          <w:rStyle w:val="Neenpoudarek"/>
        </w:rPr>
        <w:t>Vprašanje gospodarskega subjekta: Ali bo GB vključena v katerokoli od kumulacij porekla  oz. bo to pogojeno s sklenitvijo prostotrgovinskih sporazumov z vsemi državami, ki v kumulacijah porekla sodelujejo?</w:t>
      </w:r>
    </w:p>
    <w:p w14:paraId="41DCA49D" w14:textId="77777777" w:rsidR="00B71887" w:rsidRPr="00B71887" w:rsidRDefault="00B71887" w:rsidP="00B71887">
      <w:pPr>
        <w:pStyle w:val="Brezrazmikov"/>
        <w:rPr>
          <w:rStyle w:val="Neenpoudarek"/>
          <w:i w:val="0"/>
        </w:rPr>
      </w:pPr>
    </w:p>
    <w:p w14:paraId="48A3EA62" w14:textId="77777777" w:rsidR="009B61CF" w:rsidRDefault="00B71887" w:rsidP="00B71887">
      <w:pPr>
        <w:pStyle w:val="Brezrazmikov"/>
        <w:rPr>
          <w:rStyle w:val="Neenpoudarek"/>
          <w:i w:val="0"/>
        </w:rPr>
      </w:pPr>
      <w:r w:rsidRPr="00B71887">
        <w:rPr>
          <w:rStyle w:val="Neenpoudarek"/>
          <w:i w:val="0"/>
        </w:rPr>
        <w:t>Odgovor FURS: Za zdaj (ko še potekajo intenzivna pogajanja z Združenim kraljestvom) se še ne ve, ali se bo Združeno kraljestvo vključilo v sistem diagonalne kumulacije v pan-evro-mediteranskem območju (kar bi ob izpolnitvi vseh ustreznih predpostavk lahko omogočilo diagonalno kumulacijo) oziroma se še ne ve, ali bo možna diagonalna kumulacija izven PEM-a, ali pa bo veljala le bilateralna kumulacija porekla blaga.</w:t>
      </w:r>
    </w:p>
    <w:p w14:paraId="53639927" w14:textId="77777777" w:rsidR="009B61CF" w:rsidRDefault="009B61CF" w:rsidP="00472212">
      <w:pPr>
        <w:pStyle w:val="Brezrazmikov"/>
        <w:rPr>
          <w:rStyle w:val="Neenpoudarek"/>
          <w:i w:val="0"/>
        </w:rPr>
      </w:pPr>
    </w:p>
    <w:p w14:paraId="2EF7480F" w14:textId="2854B5FC" w:rsidR="00732676" w:rsidRPr="00732676" w:rsidRDefault="00732676" w:rsidP="00472212">
      <w:pPr>
        <w:pStyle w:val="Odstavekseznama"/>
        <w:numPr>
          <w:ilvl w:val="0"/>
          <w:numId w:val="7"/>
        </w:numPr>
        <w:rPr>
          <w:rStyle w:val="Neenpoudarek"/>
          <w:b/>
          <w:i w:val="0"/>
        </w:rPr>
      </w:pPr>
      <w:r>
        <w:rPr>
          <w:rStyle w:val="Neenpoudarek"/>
          <w:b/>
          <w:i w:val="0"/>
        </w:rPr>
        <w:t>Odprema blaga za ZK in Irsko</w:t>
      </w:r>
    </w:p>
    <w:p w14:paraId="5F942796" w14:textId="77777777" w:rsidR="00732676" w:rsidRPr="00732676" w:rsidRDefault="00732676" w:rsidP="00732676">
      <w:pPr>
        <w:spacing w:after="0" w:line="240" w:lineRule="auto"/>
        <w:rPr>
          <w:rStyle w:val="Neenpoudarek"/>
        </w:rPr>
      </w:pPr>
      <w:r w:rsidRPr="00B71887">
        <w:rPr>
          <w:rStyle w:val="Neenpoudarek"/>
        </w:rPr>
        <w:t xml:space="preserve">Vprašanje gospodarskega subjekta: </w:t>
      </w:r>
      <w:r w:rsidRPr="00732676">
        <w:rPr>
          <w:rStyle w:val="Neenpoudarek"/>
        </w:rPr>
        <w:t xml:space="preserve">Na kamionski odpremi je kombinirano blago za 2 prejemnika, prejemnika v ZK in na Irskem. Ali je mogoče kombinirati blago na tak način tudi po </w:t>
      </w:r>
      <w:proofErr w:type="spellStart"/>
      <w:r w:rsidRPr="00732676">
        <w:rPr>
          <w:rStyle w:val="Neenpoudarek"/>
        </w:rPr>
        <w:t>Brexitu</w:t>
      </w:r>
      <w:proofErr w:type="spellEnd"/>
      <w:r w:rsidRPr="00732676">
        <w:rPr>
          <w:rStyle w:val="Neenpoudarek"/>
        </w:rPr>
        <w:t xml:space="preserve">?  </w:t>
      </w:r>
    </w:p>
    <w:p w14:paraId="51BF91EA" w14:textId="77777777" w:rsidR="00732676" w:rsidRPr="00732676" w:rsidRDefault="00732676" w:rsidP="00472212">
      <w:pPr>
        <w:pStyle w:val="Brezrazmikov"/>
        <w:rPr>
          <w:rStyle w:val="Neenpoudarek"/>
          <w:i w:val="0"/>
        </w:rPr>
      </w:pPr>
    </w:p>
    <w:p w14:paraId="29117559" w14:textId="0F6E9DA4" w:rsidR="00355724" w:rsidRPr="00355724" w:rsidRDefault="00732676" w:rsidP="00355724">
      <w:pPr>
        <w:rPr>
          <w:iCs/>
        </w:rPr>
      </w:pPr>
      <w:r w:rsidRPr="00732676">
        <w:rPr>
          <w:rStyle w:val="Neenpoudarek"/>
          <w:i w:val="0"/>
        </w:rPr>
        <w:t>Odgovor FURS:</w:t>
      </w:r>
      <w:r w:rsidR="00CF1077">
        <w:rPr>
          <w:rStyle w:val="Neenpoudarek"/>
          <w:i w:val="0"/>
        </w:rPr>
        <w:t xml:space="preserve"> </w:t>
      </w:r>
      <w:r w:rsidR="00355724" w:rsidRPr="00355724">
        <w:rPr>
          <w:iCs/>
        </w:rPr>
        <w:t>Tudi po koncu prehodnega obdobja je možno, ob upoštevanju spodaj navedenega, kombinirati prevoz blaga na enem tovornem vozilu za enega prejemnika v Združenem kraljestvu in drugega prejemnika na Irskem/Severnem Irskem. Ponujata se dve možnosti:</w:t>
      </w:r>
    </w:p>
    <w:p w14:paraId="1DCF90A8" w14:textId="77777777" w:rsidR="00355724" w:rsidRPr="00355724" w:rsidRDefault="00355724" w:rsidP="00355724">
      <w:pPr>
        <w:numPr>
          <w:ilvl w:val="0"/>
          <w:numId w:val="20"/>
        </w:numPr>
        <w:rPr>
          <w:iCs/>
        </w:rPr>
      </w:pPr>
      <w:r w:rsidRPr="00355724">
        <w:rPr>
          <w:iCs/>
        </w:rPr>
        <w:t xml:space="preserve">Tranzitna deklaracija T1 (blago za ZK) + dokazilo o </w:t>
      </w:r>
      <w:proofErr w:type="spellStart"/>
      <w:r w:rsidRPr="00355724">
        <w:rPr>
          <w:iCs/>
        </w:rPr>
        <w:t>unijskem</w:t>
      </w:r>
      <w:proofErr w:type="spellEnd"/>
      <w:r w:rsidRPr="00355724">
        <w:rPr>
          <w:iCs/>
        </w:rPr>
        <w:t xml:space="preserve"> statusu T2L (blago za IE/NI)) ali </w:t>
      </w:r>
    </w:p>
    <w:p w14:paraId="3EED2EC9" w14:textId="77777777" w:rsidR="00355724" w:rsidRPr="00355724" w:rsidRDefault="00355724" w:rsidP="00355724">
      <w:pPr>
        <w:numPr>
          <w:ilvl w:val="0"/>
          <w:numId w:val="20"/>
        </w:numPr>
        <w:rPr>
          <w:iCs/>
        </w:rPr>
      </w:pPr>
      <w:r w:rsidRPr="00355724">
        <w:rPr>
          <w:iCs/>
        </w:rPr>
        <w:t xml:space="preserve">Tranzitna deklaracija T1 (blago za ZK) + tranzitna deklaracija T2 (blago za IE/NI)). </w:t>
      </w:r>
    </w:p>
    <w:p w14:paraId="2D8A1976" w14:textId="77777777" w:rsidR="00355724" w:rsidRPr="00355724" w:rsidRDefault="00355724" w:rsidP="00355724">
      <w:pPr>
        <w:rPr>
          <w:iCs/>
        </w:rPr>
      </w:pPr>
      <w:r w:rsidRPr="00355724">
        <w:rPr>
          <w:iCs/>
        </w:rPr>
        <w:t xml:space="preserve">Priporočamo drugo možnost, saj se v tem primeru </w:t>
      </w:r>
      <w:proofErr w:type="spellStart"/>
      <w:r w:rsidRPr="00355724">
        <w:rPr>
          <w:iCs/>
        </w:rPr>
        <w:t>unijsko</w:t>
      </w:r>
      <w:proofErr w:type="spellEnd"/>
      <w:r w:rsidRPr="00355724">
        <w:rPr>
          <w:iCs/>
        </w:rPr>
        <w:t xml:space="preserve"> blago v okviru skupnega tranzitnega postopka (T2) celotno pot prevaža z enim tranzitnim dokumentom npr. iz Slovenije preko ZK (brez NI) do IE/NI. Če se blago prevaža skupaj pod carinsko oznako, ki se odstrani v ZK, je potrebno pri carinskih organih ZK poskrbeti za namestitev novih plomb.</w:t>
      </w:r>
    </w:p>
    <w:p w14:paraId="5749DD58" w14:textId="3F5CEEC5" w:rsidR="00355724" w:rsidRPr="00355724" w:rsidRDefault="00355724" w:rsidP="00355724">
      <w:pPr>
        <w:rPr>
          <w:iCs/>
        </w:rPr>
      </w:pPr>
      <w:r w:rsidRPr="00355724">
        <w:rPr>
          <w:iCs/>
        </w:rPr>
        <w:lastRenderedPageBreak/>
        <w:t>Za blago je potrebno ob izstopu/vstopu iz Unije vložiti tudi varnostne podatke, ki so potrebni za izvedbo analizo tveganja. Varnostni podatki se lahko vložijo tudi v okviru carinske deklaracije.</w:t>
      </w:r>
    </w:p>
    <w:p w14:paraId="2B61D28C" w14:textId="77777777" w:rsidR="00732676" w:rsidRDefault="00732676" w:rsidP="00732676">
      <w:pPr>
        <w:pStyle w:val="Brezrazmikov"/>
        <w:rPr>
          <w:rStyle w:val="Neenpoudarek"/>
          <w:i w:val="0"/>
        </w:rPr>
      </w:pPr>
    </w:p>
    <w:p w14:paraId="62D7199A" w14:textId="4B23890C" w:rsidR="00732676" w:rsidRPr="00732676" w:rsidRDefault="00732676" w:rsidP="00732676">
      <w:pPr>
        <w:pStyle w:val="Odstavekseznama"/>
        <w:numPr>
          <w:ilvl w:val="0"/>
          <w:numId w:val="7"/>
        </w:numPr>
        <w:rPr>
          <w:b/>
          <w:iCs/>
        </w:rPr>
      </w:pPr>
      <w:r>
        <w:rPr>
          <w:rStyle w:val="Neenpoudarek"/>
          <w:b/>
          <w:i w:val="0"/>
        </w:rPr>
        <w:t xml:space="preserve">Odprema blaga na </w:t>
      </w:r>
      <w:r w:rsidRPr="00732676">
        <w:rPr>
          <w:rStyle w:val="Neenpoudarek"/>
          <w:b/>
          <w:i w:val="0"/>
        </w:rPr>
        <w:t>Irsko</w:t>
      </w:r>
      <w:r w:rsidR="00355724">
        <w:rPr>
          <w:rStyle w:val="Neenpoudarek"/>
          <w:b/>
          <w:i w:val="0"/>
        </w:rPr>
        <w:t>/Severno Irsko</w:t>
      </w:r>
    </w:p>
    <w:p w14:paraId="70FE137E" w14:textId="1074501C" w:rsidR="00732676" w:rsidRDefault="00732676" w:rsidP="00732676">
      <w:pPr>
        <w:spacing w:after="0" w:line="240" w:lineRule="auto"/>
        <w:rPr>
          <w:rStyle w:val="Neenpoudarek"/>
        </w:rPr>
      </w:pPr>
      <w:r w:rsidRPr="00B71887">
        <w:rPr>
          <w:rStyle w:val="Neenpoudarek"/>
        </w:rPr>
        <w:t>Vprašanje gospodarskega subjekta:</w:t>
      </w:r>
      <w:r>
        <w:rPr>
          <w:rStyle w:val="Neenpoudarek"/>
        </w:rPr>
        <w:t xml:space="preserve"> </w:t>
      </w:r>
      <w:r w:rsidRPr="00732676">
        <w:rPr>
          <w:rStyle w:val="Neenpoudarek"/>
        </w:rPr>
        <w:t xml:space="preserve">Prejemnik blaga je na Irskem, plačnik (naročnik=kupec) pa </w:t>
      </w:r>
      <w:r w:rsidR="00B21EC0">
        <w:rPr>
          <w:rStyle w:val="Neenpoudarek"/>
        </w:rPr>
        <w:t>je podjet</w:t>
      </w:r>
      <w:r w:rsidR="00355724">
        <w:rPr>
          <w:rStyle w:val="Neenpoudarek"/>
        </w:rPr>
        <w:t>j</w:t>
      </w:r>
      <w:r w:rsidR="00B21EC0">
        <w:rPr>
          <w:rStyle w:val="Neenpoudarek"/>
        </w:rPr>
        <w:t>e</w:t>
      </w:r>
      <w:r>
        <w:rPr>
          <w:rStyle w:val="Neenpoudarek"/>
        </w:rPr>
        <w:t xml:space="preserve"> v </w:t>
      </w:r>
      <w:r w:rsidRPr="00355724">
        <w:rPr>
          <w:rStyle w:val="Neenpoudarek"/>
        </w:rPr>
        <w:t xml:space="preserve">ZK. </w:t>
      </w:r>
      <w:r w:rsidR="00355724" w:rsidRPr="00355724">
        <w:rPr>
          <w:rStyle w:val="Neenpoudarek"/>
        </w:rPr>
        <w:t>To ostaj</w:t>
      </w:r>
      <w:r w:rsidRPr="00355724">
        <w:rPr>
          <w:rStyle w:val="Neenpoudarek"/>
        </w:rPr>
        <w:t xml:space="preserve">a </w:t>
      </w:r>
      <w:proofErr w:type="spellStart"/>
      <w:r w:rsidRPr="00355724">
        <w:rPr>
          <w:rStyle w:val="Neenpoudarek"/>
        </w:rPr>
        <w:t>intrakomunitarna</w:t>
      </w:r>
      <w:proofErr w:type="spellEnd"/>
      <w:r w:rsidRPr="00355724">
        <w:rPr>
          <w:rStyle w:val="Neenpoudarek"/>
        </w:rPr>
        <w:t xml:space="preserve"> dobava, kako </w:t>
      </w:r>
      <w:r w:rsidR="00355724" w:rsidRPr="00355724">
        <w:rPr>
          <w:rStyle w:val="Neenpoudarek"/>
        </w:rPr>
        <w:t xml:space="preserve">pa </w:t>
      </w:r>
      <w:r w:rsidRPr="00355724">
        <w:rPr>
          <w:rStyle w:val="Neenpoudarek"/>
        </w:rPr>
        <w:t xml:space="preserve">je potrebno zaračunati </w:t>
      </w:r>
      <w:r w:rsidR="00355724" w:rsidRPr="00355724">
        <w:rPr>
          <w:rStyle w:val="Neenpoudarek"/>
        </w:rPr>
        <w:t>DDV za</w:t>
      </w:r>
      <w:r w:rsidR="00355724">
        <w:rPr>
          <w:rStyle w:val="Neenpoudarek"/>
        </w:rPr>
        <w:t xml:space="preserve"> </w:t>
      </w:r>
      <w:r w:rsidRPr="00355724">
        <w:rPr>
          <w:rStyle w:val="Neenpoudarek"/>
        </w:rPr>
        <w:t>takšno blago</w:t>
      </w:r>
      <w:r w:rsidR="00355724" w:rsidRPr="00355724">
        <w:rPr>
          <w:rStyle w:val="Neenpoudarek"/>
        </w:rPr>
        <w:t xml:space="preserve"> (z ali brez slovenskega davka).</w:t>
      </w:r>
    </w:p>
    <w:p w14:paraId="5E3EADDA" w14:textId="77777777" w:rsidR="00732676" w:rsidRPr="00732676" w:rsidRDefault="00732676" w:rsidP="00732676">
      <w:pPr>
        <w:spacing w:after="0" w:line="240" w:lineRule="auto"/>
        <w:rPr>
          <w:i/>
          <w:iCs/>
        </w:rPr>
      </w:pPr>
    </w:p>
    <w:p w14:paraId="767FC1C8" w14:textId="4BCB8315" w:rsidR="00355724" w:rsidRPr="00355724" w:rsidRDefault="00732676" w:rsidP="00355724">
      <w:pPr>
        <w:rPr>
          <w:iCs/>
        </w:rPr>
      </w:pPr>
      <w:r w:rsidRPr="00732676">
        <w:rPr>
          <w:rStyle w:val="Neenpoudarek"/>
          <w:i w:val="0"/>
        </w:rPr>
        <w:t xml:space="preserve">Odgovor FURS: </w:t>
      </w:r>
      <w:r w:rsidR="00355724" w:rsidRPr="00355724">
        <w:rPr>
          <w:iCs/>
        </w:rPr>
        <w:t xml:space="preserve">Za blago, ki se odpremlja prejemniku v Združeno kraljestvo - ZK (brez Severne Irske - NI), morajo biti izvedene izvozne formalnosti. Potem ko je bilo blago prepuščeno v izvoz, je le-to lahko odpremljeno iz Unije v ZK v okviru zunanjega skupnega tranzitnega postopka (T1 v NCTS). V tem primeru bo v vlogi carinskega urada izstopa nastopil carinski urad odhoda tranzitne operacije (npr. v Ljubljani), kjer se izvedejo formalnosti ob izstopu blaga iz carinskega območja Unije. </w:t>
      </w:r>
    </w:p>
    <w:p w14:paraId="5CD578F9" w14:textId="2EAA0696" w:rsidR="00732676" w:rsidRPr="00732676" w:rsidRDefault="00355724" w:rsidP="00732676">
      <w:pPr>
        <w:rPr>
          <w:rStyle w:val="Neenpoudarek"/>
          <w:i w:val="0"/>
        </w:rPr>
      </w:pPr>
      <w:r>
        <w:rPr>
          <w:rStyle w:val="Neenpoudarek"/>
          <w:i w:val="0"/>
        </w:rPr>
        <w:t>Kadar</w:t>
      </w:r>
      <w:r w:rsidR="00732676" w:rsidRPr="00732676">
        <w:rPr>
          <w:rStyle w:val="Neenpoudarek"/>
          <w:i w:val="0"/>
        </w:rPr>
        <w:t xml:space="preserve"> </w:t>
      </w:r>
      <w:r>
        <w:rPr>
          <w:rStyle w:val="Neenpoudarek"/>
          <w:i w:val="0"/>
        </w:rPr>
        <w:t xml:space="preserve">pa </w:t>
      </w:r>
      <w:r w:rsidR="00732676" w:rsidRPr="00732676">
        <w:rPr>
          <w:rStyle w:val="Neenpoudarek"/>
          <w:i w:val="0"/>
        </w:rPr>
        <w:t xml:space="preserve">se blago odpremlja prejemniku na Irsko (IE) ali Severno Irsko (NI), izvozne formalnosti za blago niso potrebne, saj se Severna Irska obravnava kot država članica EU (tj. se obravnava kot del carinskega območja Unije). </w:t>
      </w:r>
      <w:r w:rsidR="00CF1077">
        <w:rPr>
          <w:rStyle w:val="Neenpoudarek"/>
          <w:i w:val="0"/>
        </w:rPr>
        <w:t>Če se bo</w:t>
      </w:r>
      <w:r w:rsidR="00732676" w:rsidRPr="00732676">
        <w:rPr>
          <w:rStyle w:val="Neenpoudarek"/>
          <w:i w:val="0"/>
        </w:rPr>
        <w:t xml:space="preserve"> blago za IE/NI prevažalo (kombinirano) preko Združenega kraljestva (brez NI), bo potrebno pri ponovnem vstopu iz ZK na Irsko ali Severno Irsko, dokazovati </w:t>
      </w:r>
      <w:proofErr w:type="spellStart"/>
      <w:r w:rsidR="00732676" w:rsidRPr="00732676">
        <w:rPr>
          <w:rStyle w:val="Neenpoudarek"/>
          <w:i w:val="0"/>
        </w:rPr>
        <w:t>unijski</w:t>
      </w:r>
      <w:proofErr w:type="spellEnd"/>
      <w:r w:rsidR="00732676" w:rsidRPr="00732676">
        <w:rPr>
          <w:rStyle w:val="Neenpoudarek"/>
          <w:i w:val="0"/>
        </w:rPr>
        <w:t xml:space="preserve"> status tega blaga, in sicer:</w:t>
      </w:r>
    </w:p>
    <w:p w14:paraId="048EBD6E" w14:textId="634B0ED0" w:rsidR="00732676" w:rsidRPr="00355724" w:rsidRDefault="00732676" w:rsidP="00355724">
      <w:pPr>
        <w:pStyle w:val="Odstavekseznama"/>
        <w:numPr>
          <w:ilvl w:val="0"/>
          <w:numId w:val="22"/>
        </w:numPr>
        <w:rPr>
          <w:rStyle w:val="Neenpoudarek"/>
          <w:i w:val="0"/>
        </w:rPr>
      </w:pPr>
      <w:r w:rsidRPr="00355724">
        <w:rPr>
          <w:rStyle w:val="Neenpoudarek"/>
          <w:i w:val="0"/>
        </w:rPr>
        <w:t xml:space="preserve">Carinski status </w:t>
      </w:r>
      <w:proofErr w:type="spellStart"/>
      <w:r w:rsidRPr="00355724">
        <w:rPr>
          <w:rStyle w:val="Neenpoudarek"/>
          <w:i w:val="0"/>
        </w:rPr>
        <w:t>unijskega</w:t>
      </w:r>
      <w:proofErr w:type="spellEnd"/>
      <w:r w:rsidRPr="00355724">
        <w:rPr>
          <w:rStyle w:val="Neenpoudarek"/>
          <w:i w:val="0"/>
        </w:rPr>
        <w:t xml:space="preserve"> blaga se lahko dokazuje z enim od sredstev iz člena 199 Izvedbene Uredbe, št. 2015/2447. Najpogosteje se uporablja dokazilo v obliki dokumenta T2L. V tem primeru bo potrebno ob vstopu na carinsko območje ZK blago dati v skupni tranzitni postopek (T1) do izstopa in ponovnega vstopa v IE/NI. </w:t>
      </w:r>
    </w:p>
    <w:p w14:paraId="7305D7AF" w14:textId="0EE6E732" w:rsidR="00732676" w:rsidRPr="00355724" w:rsidRDefault="00732676" w:rsidP="00355724">
      <w:pPr>
        <w:pStyle w:val="Odstavekseznama"/>
        <w:numPr>
          <w:ilvl w:val="0"/>
          <w:numId w:val="22"/>
        </w:numPr>
        <w:rPr>
          <w:rStyle w:val="Neenpoudarek"/>
          <w:i w:val="0"/>
        </w:rPr>
      </w:pPr>
      <w:r w:rsidRPr="00355724">
        <w:rPr>
          <w:rStyle w:val="Neenpoudarek"/>
          <w:i w:val="0"/>
        </w:rPr>
        <w:t xml:space="preserve">Druga ekvivalentna možnost je, da se </w:t>
      </w:r>
      <w:proofErr w:type="spellStart"/>
      <w:r w:rsidRPr="00355724">
        <w:rPr>
          <w:rStyle w:val="Neenpoudarek"/>
          <w:i w:val="0"/>
        </w:rPr>
        <w:t>unijsko</w:t>
      </w:r>
      <w:proofErr w:type="spellEnd"/>
      <w:r w:rsidRPr="00355724">
        <w:rPr>
          <w:rStyle w:val="Neenpoudarek"/>
          <w:i w:val="0"/>
        </w:rPr>
        <w:t xml:space="preserve"> blago da v notranji tranzitni postopek (T2) in se tako giblje od ene do druge točke na carinskem območju Unije in prehaja preko države/ozemlja zunaj carinskega območja Unije, ne da bi pri tem izgubilo svoj status. </w:t>
      </w:r>
    </w:p>
    <w:p w14:paraId="423053A7" w14:textId="77777777" w:rsidR="00732676" w:rsidRPr="00732676" w:rsidRDefault="00732676" w:rsidP="00732676">
      <w:pPr>
        <w:rPr>
          <w:rStyle w:val="Neenpoudarek"/>
          <w:i w:val="0"/>
        </w:rPr>
      </w:pPr>
      <w:r w:rsidRPr="00732676">
        <w:rPr>
          <w:rStyle w:val="Neenpoudarek"/>
          <w:i w:val="0"/>
        </w:rPr>
        <w:t>Če bo blago dobavljeno na Severno Irsko, se bo štelo, da je opravljena dobava blaga znotraj Unije, in če bodo izpolnjeni pogoji iz 46. člena ZDDV-1, bo oproščena plačila slovenskega DDV. Pri tem mora imeti davčni zavezanec iz Severne Irske veljavno identifikacijsko številko za DDV s predpono XI. Če bo blago dobavljeno v Združeno kraljestvo, bo šlo za izvozno dobavo (oproščeno plačila DDV v skladu z 52. členom ZDDV-1), ki bo podvržena carinskemu nadzoru kot zgoraj navedeno.</w:t>
      </w:r>
    </w:p>
    <w:p w14:paraId="530609E7" w14:textId="77777777" w:rsidR="00951844" w:rsidRPr="00951844" w:rsidRDefault="00951844" w:rsidP="00951844">
      <w:pPr>
        <w:pStyle w:val="Odstavekseznama"/>
        <w:numPr>
          <w:ilvl w:val="0"/>
          <w:numId w:val="7"/>
        </w:numPr>
        <w:rPr>
          <w:rStyle w:val="Neenpoudarek"/>
          <w:b/>
          <w:i w:val="0"/>
        </w:rPr>
      </w:pPr>
      <w:r>
        <w:rPr>
          <w:rStyle w:val="Neenpoudarek"/>
          <w:b/>
          <w:i w:val="0"/>
        </w:rPr>
        <w:t>C</w:t>
      </w:r>
      <w:r w:rsidRPr="00951844">
        <w:rPr>
          <w:rStyle w:val="Neenpoudarek"/>
          <w:b/>
          <w:i w:val="0"/>
        </w:rPr>
        <w:t>arinski postopek za pošiljke v Združeno kraljestvo</w:t>
      </w:r>
      <w:r>
        <w:rPr>
          <w:rStyle w:val="Neenpoudarek"/>
          <w:b/>
          <w:i w:val="0"/>
        </w:rPr>
        <w:t xml:space="preserve"> po </w:t>
      </w:r>
      <w:r w:rsidRPr="00951844">
        <w:rPr>
          <w:rStyle w:val="Neenpoudarek"/>
          <w:b/>
          <w:i w:val="0"/>
        </w:rPr>
        <w:t>1.</w:t>
      </w:r>
      <w:r>
        <w:rPr>
          <w:rStyle w:val="Neenpoudarek"/>
          <w:b/>
          <w:i w:val="0"/>
        </w:rPr>
        <w:t xml:space="preserve"> </w:t>
      </w:r>
      <w:r w:rsidRPr="00951844">
        <w:rPr>
          <w:rStyle w:val="Neenpoudarek"/>
          <w:b/>
          <w:i w:val="0"/>
        </w:rPr>
        <w:t>1.</w:t>
      </w:r>
      <w:r>
        <w:rPr>
          <w:rStyle w:val="Neenpoudarek"/>
          <w:b/>
          <w:i w:val="0"/>
        </w:rPr>
        <w:t xml:space="preserve"> </w:t>
      </w:r>
      <w:r w:rsidRPr="00951844">
        <w:rPr>
          <w:rStyle w:val="Neenpoudarek"/>
          <w:b/>
          <w:i w:val="0"/>
        </w:rPr>
        <w:t>2021</w:t>
      </w:r>
    </w:p>
    <w:p w14:paraId="29B6D3C3" w14:textId="77777777" w:rsidR="00951844" w:rsidRDefault="00951844" w:rsidP="00732676">
      <w:pPr>
        <w:pStyle w:val="Brezrazmikov"/>
        <w:rPr>
          <w:rStyle w:val="Neenpoudarek"/>
        </w:rPr>
      </w:pPr>
      <w:r w:rsidRPr="00951844">
        <w:rPr>
          <w:rStyle w:val="Neenpoudarek"/>
        </w:rPr>
        <w:t>Vprašanje gospodarskega subjekta: Ali bo s 1.</w:t>
      </w:r>
      <w:r w:rsidR="00626402">
        <w:rPr>
          <w:rStyle w:val="Neenpoudarek"/>
        </w:rPr>
        <w:t xml:space="preserve"> </w:t>
      </w:r>
      <w:r w:rsidRPr="00951844">
        <w:rPr>
          <w:rStyle w:val="Neenpoudarek"/>
        </w:rPr>
        <w:t>1.</w:t>
      </w:r>
      <w:r w:rsidR="00626402">
        <w:rPr>
          <w:rStyle w:val="Neenpoudarek"/>
        </w:rPr>
        <w:t xml:space="preserve"> </w:t>
      </w:r>
      <w:r w:rsidRPr="00951844">
        <w:rPr>
          <w:rStyle w:val="Neenpoudarek"/>
        </w:rPr>
        <w:t>2021 sledil carinski postopek za pošiljke v Združeno kraljestvo?</w:t>
      </w:r>
    </w:p>
    <w:p w14:paraId="65E6A872" w14:textId="77777777" w:rsidR="00951844" w:rsidRDefault="00951844" w:rsidP="00732676">
      <w:pPr>
        <w:pStyle w:val="Brezrazmikov"/>
        <w:rPr>
          <w:rStyle w:val="Neenpoudarek"/>
        </w:rPr>
      </w:pPr>
    </w:p>
    <w:p w14:paraId="5CD8F7A0" w14:textId="77777777" w:rsidR="00951844" w:rsidRPr="00951844" w:rsidRDefault="00951844" w:rsidP="00951844">
      <w:pPr>
        <w:pStyle w:val="Brezrazmikov"/>
        <w:rPr>
          <w:rStyle w:val="Neenpoudarek"/>
          <w:i w:val="0"/>
        </w:rPr>
      </w:pPr>
      <w:r w:rsidRPr="00951844">
        <w:rPr>
          <w:rStyle w:val="Neenpoudarek"/>
          <w:i w:val="0"/>
        </w:rPr>
        <w:t>Odgovor FURS:</w:t>
      </w:r>
      <w:r>
        <w:rPr>
          <w:rStyle w:val="Neenpoudarek"/>
          <w:i w:val="0"/>
        </w:rPr>
        <w:t xml:space="preserve"> </w:t>
      </w:r>
      <w:r w:rsidRPr="00951844">
        <w:rPr>
          <w:rStyle w:val="Neenpoudarek"/>
          <w:i w:val="0"/>
        </w:rPr>
        <w:t>S 1. 1. 2021 bodo gospodarski subjekti iz EU, ki trenutno distribuirajo iz</w:t>
      </w:r>
      <w:r>
        <w:rPr>
          <w:rStyle w:val="Neenpoudarek"/>
          <w:i w:val="0"/>
        </w:rPr>
        <w:t xml:space="preserve">delke v ZK, postali izvozniki. </w:t>
      </w:r>
      <w:r w:rsidRPr="00951844">
        <w:rPr>
          <w:rStyle w:val="Neenpoudarek"/>
          <w:i w:val="0"/>
        </w:rPr>
        <w:t xml:space="preserve">Za iznos blaga iz carinskega območja Unije je potrebno opraviti izvozne formalnosti. To pomeni, da se pri carinskem uradu izvoza vloži izvozna carinska deklaracija in predloži blago. Ker zakonodaja predpisuje, da mora biti pred izstopom iz Unije vložena tudi izstopna skupna deklaracija z varstvenimi in varnostnimi podatki, se lahko namesto nje te podatke zajame že v izvozni carinski deklaraciji. </w:t>
      </w:r>
    </w:p>
    <w:p w14:paraId="0AA0A9A4" w14:textId="77777777" w:rsidR="00951844" w:rsidRDefault="00951844" w:rsidP="00951844">
      <w:pPr>
        <w:pStyle w:val="Brezrazmikov"/>
        <w:rPr>
          <w:rStyle w:val="Neenpoudarek"/>
          <w:i w:val="0"/>
        </w:rPr>
      </w:pPr>
    </w:p>
    <w:p w14:paraId="5098BD5D" w14:textId="77777777" w:rsidR="00951844" w:rsidRDefault="00951844" w:rsidP="00951844">
      <w:pPr>
        <w:pStyle w:val="Brezrazmikov"/>
        <w:rPr>
          <w:rStyle w:val="Neenpoudarek"/>
          <w:i w:val="0"/>
        </w:rPr>
      </w:pPr>
      <w:r w:rsidRPr="00951844">
        <w:rPr>
          <w:rStyle w:val="Neenpoudarek"/>
          <w:i w:val="0"/>
        </w:rPr>
        <w:t xml:space="preserve">Navedeno pa ne velja za pošiljke na Severno Irsko, saj se v primeru, da prejemnik razpolaga z veljavno XI številko takšna dobava blaga obravnava po pravilih EU DDV kot dobava blaga znotraj </w:t>
      </w:r>
      <w:r w:rsidRPr="00951844">
        <w:rPr>
          <w:rStyle w:val="Neenpoudarek"/>
          <w:i w:val="0"/>
        </w:rPr>
        <w:lastRenderedPageBreak/>
        <w:t xml:space="preserve">Unije, v zvezi s katero mora podjetje predložiti </w:t>
      </w:r>
      <w:proofErr w:type="spellStart"/>
      <w:r w:rsidRPr="00951844">
        <w:rPr>
          <w:rStyle w:val="Neenpoudarek"/>
          <w:i w:val="0"/>
        </w:rPr>
        <w:t>rekapitulacijsko</w:t>
      </w:r>
      <w:proofErr w:type="spellEnd"/>
      <w:r w:rsidRPr="00951844">
        <w:rPr>
          <w:rStyle w:val="Neenpoudarek"/>
          <w:i w:val="0"/>
        </w:rPr>
        <w:t xml:space="preserve"> poročilo (enako kot sedaj, samo da bo podjetje imelo identifikacijsko številko za DDV s predpono XI in ne več s predpono GB).</w:t>
      </w:r>
    </w:p>
    <w:p w14:paraId="0EA568E3" w14:textId="77777777" w:rsidR="00951844" w:rsidRDefault="00951844" w:rsidP="00951844">
      <w:pPr>
        <w:pStyle w:val="Brezrazmikov"/>
        <w:rPr>
          <w:rStyle w:val="Neenpoudarek"/>
          <w:i w:val="0"/>
        </w:rPr>
      </w:pPr>
    </w:p>
    <w:p w14:paraId="7AB5869B" w14:textId="77777777" w:rsidR="00951844" w:rsidRPr="00951844" w:rsidRDefault="00951844" w:rsidP="00C02E3C">
      <w:pPr>
        <w:pStyle w:val="Odstavekseznama"/>
        <w:numPr>
          <w:ilvl w:val="0"/>
          <w:numId w:val="7"/>
        </w:numPr>
        <w:spacing w:after="0" w:line="240" w:lineRule="auto"/>
        <w:rPr>
          <w:rStyle w:val="Neenpoudarek"/>
        </w:rPr>
      </w:pPr>
      <w:r w:rsidRPr="00951844">
        <w:rPr>
          <w:rStyle w:val="Neenpoudarek"/>
          <w:b/>
          <w:i w:val="0"/>
        </w:rPr>
        <w:t xml:space="preserve">Status izdelkov na konsignaciji pri partnerjih v Združenem kraljestvu </w:t>
      </w:r>
    </w:p>
    <w:p w14:paraId="20F9E6B7" w14:textId="77777777" w:rsidR="00951844" w:rsidRDefault="00951844" w:rsidP="00951844">
      <w:pPr>
        <w:spacing w:after="0" w:line="240" w:lineRule="auto"/>
        <w:rPr>
          <w:rStyle w:val="Neenpoudarek"/>
        </w:rPr>
      </w:pPr>
    </w:p>
    <w:p w14:paraId="7EE7D2F0" w14:textId="1E944477" w:rsidR="0035584D" w:rsidRPr="0035584D" w:rsidRDefault="00951844" w:rsidP="0035584D">
      <w:pPr>
        <w:spacing w:after="0" w:line="240" w:lineRule="auto"/>
        <w:rPr>
          <w:i/>
          <w:iCs/>
        </w:rPr>
      </w:pPr>
      <w:r w:rsidRPr="00951844">
        <w:rPr>
          <w:rStyle w:val="Neenpoudarek"/>
        </w:rPr>
        <w:t>Vprašanje gospodarskega subjekta: Kakšen status dobijo izdelki, ki so sedaj na konsignaciji pri partnerjih v Združenem kraljestvu?</w:t>
      </w:r>
      <w:r w:rsidR="0035584D" w:rsidRPr="0035584D">
        <w:rPr>
          <w:i/>
          <w:iCs/>
        </w:rPr>
        <w:t xml:space="preserve"> Ali se morajo izdelki na konsignaciji v ZK </w:t>
      </w:r>
      <w:proofErr w:type="spellStart"/>
      <w:r w:rsidR="0035584D" w:rsidRPr="0035584D">
        <w:rPr>
          <w:i/>
          <w:iCs/>
        </w:rPr>
        <w:t>zafakturirati</w:t>
      </w:r>
      <w:proofErr w:type="spellEnd"/>
      <w:r w:rsidR="0035584D" w:rsidRPr="0035584D">
        <w:rPr>
          <w:i/>
          <w:iCs/>
        </w:rPr>
        <w:t xml:space="preserve"> in tudi ocariniti? </w:t>
      </w:r>
    </w:p>
    <w:p w14:paraId="2E14BE71" w14:textId="77777777" w:rsidR="00951844" w:rsidRPr="00951844" w:rsidRDefault="00951844" w:rsidP="00951844">
      <w:pPr>
        <w:spacing w:after="0" w:line="240" w:lineRule="auto"/>
        <w:rPr>
          <w:rStyle w:val="Neenpoudarek"/>
        </w:rPr>
      </w:pPr>
    </w:p>
    <w:p w14:paraId="748FDBC4" w14:textId="168480F2" w:rsidR="00951844" w:rsidRPr="00951844" w:rsidRDefault="00951844" w:rsidP="00951844">
      <w:pPr>
        <w:tabs>
          <w:tab w:val="left" w:pos="425"/>
        </w:tabs>
        <w:rPr>
          <w:rStyle w:val="Neenpoudarek"/>
          <w:i w:val="0"/>
        </w:rPr>
      </w:pPr>
      <w:r w:rsidRPr="00951844">
        <w:rPr>
          <w:rStyle w:val="Neenpoudarek"/>
          <w:i w:val="0"/>
        </w:rPr>
        <w:t>Odgovor FURS:</w:t>
      </w:r>
      <w:r w:rsidRPr="00951844">
        <w:rPr>
          <w:rFonts w:ascii="Arial Narrow" w:eastAsia="Verdana" w:hAnsi="Arial Narrow" w:cs="Times New Roman"/>
          <w:sz w:val="24"/>
          <w:szCs w:val="24"/>
        </w:rPr>
        <w:t xml:space="preserve"> </w:t>
      </w:r>
      <w:r w:rsidRPr="00951844">
        <w:rPr>
          <w:rStyle w:val="Neenpoudarek"/>
          <w:i w:val="0"/>
        </w:rPr>
        <w:t xml:space="preserve">Konsignacijske zaloge v ZK se smatrajo za blago v prostem prometu v ZK, ki se lahko naprej prodaja po območju ZK brez carinskih formalnosti. Z vidika EU se bodo po 1. 1. 2021 štele kot </w:t>
      </w:r>
      <w:proofErr w:type="spellStart"/>
      <w:r w:rsidRPr="00951844">
        <w:rPr>
          <w:rStyle w:val="Neenpoudarek"/>
          <w:i w:val="0"/>
        </w:rPr>
        <w:t>neunijsko</w:t>
      </w:r>
      <w:proofErr w:type="spellEnd"/>
      <w:r w:rsidRPr="00951844">
        <w:rPr>
          <w:rStyle w:val="Neenpoudarek"/>
          <w:i w:val="0"/>
        </w:rPr>
        <w:t xml:space="preserve"> blago. Če se bo blago ali del blaga po koncu prehodnega obdobja vrnil nazaj v EU, se uporabijo določbe o vrnjenem blagu iz člena 203 CZU. Blago se lahko uvozi v EU s popolno oprostitvijo uvoznih dajatev in DDV v obdobju treh let od dobave v ZK. Gospodarski subjekt mora zagotoviti ustrezna dokazila, da je bilo </w:t>
      </w:r>
      <w:proofErr w:type="spellStart"/>
      <w:r w:rsidRPr="00951844">
        <w:rPr>
          <w:rStyle w:val="Neenpoudarek"/>
          <w:i w:val="0"/>
        </w:rPr>
        <w:t>unijsko</w:t>
      </w:r>
      <w:proofErr w:type="spellEnd"/>
      <w:r w:rsidRPr="00951844">
        <w:rPr>
          <w:rStyle w:val="Neenpoudarek"/>
          <w:i w:val="0"/>
        </w:rPr>
        <w:t xml:space="preserve"> blago:</w:t>
      </w:r>
    </w:p>
    <w:p w14:paraId="4DEED621" w14:textId="77777777" w:rsidR="00951844" w:rsidRPr="00951844" w:rsidRDefault="00951844" w:rsidP="00951844">
      <w:pPr>
        <w:tabs>
          <w:tab w:val="left" w:pos="425"/>
        </w:tabs>
        <w:rPr>
          <w:rStyle w:val="Neenpoudarek"/>
          <w:i w:val="0"/>
        </w:rPr>
      </w:pPr>
      <w:r w:rsidRPr="00951844">
        <w:rPr>
          <w:rStyle w:val="Neenpoudarek"/>
          <w:i w:val="0"/>
        </w:rPr>
        <w:t>− prepeljano v ZK pred koncem prehodnega obdobja ter</w:t>
      </w:r>
    </w:p>
    <w:p w14:paraId="5E99876E" w14:textId="77777777" w:rsidR="00951844" w:rsidRPr="00951844" w:rsidRDefault="00951844" w:rsidP="00951844">
      <w:pPr>
        <w:tabs>
          <w:tab w:val="left" w:pos="425"/>
        </w:tabs>
        <w:rPr>
          <w:rStyle w:val="Neenpoudarek"/>
          <w:i w:val="0"/>
        </w:rPr>
      </w:pPr>
      <w:r w:rsidRPr="00951844">
        <w:rPr>
          <w:rStyle w:val="Neenpoudarek"/>
          <w:i w:val="0"/>
        </w:rPr>
        <w:t>− se v nespremenjenem stanju vrača pošiljatelju nazaj v Unijo.</w:t>
      </w:r>
    </w:p>
    <w:p w14:paraId="42ED5FD3" w14:textId="77777777" w:rsidR="00951844" w:rsidRDefault="00951844" w:rsidP="00951844">
      <w:pPr>
        <w:tabs>
          <w:tab w:val="left" w:pos="425"/>
        </w:tabs>
        <w:rPr>
          <w:rStyle w:val="Neenpoudarek"/>
          <w:i w:val="0"/>
        </w:rPr>
      </w:pPr>
      <w:r w:rsidRPr="00951844">
        <w:rPr>
          <w:rStyle w:val="Neenpoudarek"/>
          <w:i w:val="0"/>
        </w:rPr>
        <w:t xml:space="preserve">Za dokazila, da je bilo </w:t>
      </w:r>
      <w:proofErr w:type="spellStart"/>
      <w:r w:rsidRPr="00951844">
        <w:rPr>
          <w:rStyle w:val="Neenpoudarek"/>
          <w:i w:val="0"/>
        </w:rPr>
        <w:t>unijsko</w:t>
      </w:r>
      <w:proofErr w:type="spellEnd"/>
      <w:r w:rsidRPr="00951844">
        <w:rPr>
          <w:rStyle w:val="Neenpoudarek"/>
          <w:i w:val="0"/>
        </w:rPr>
        <w:t xml:space="preserve"> blago vneseno v ZK pred koncem prehodnega obdobja se lahko ob carinjenju uporabijo potrjena prevozna listina, račun, zakupna pogodba ali drug ustrezen dokument.</w:t>
      </w:r>
    </w:p>
    <w:p w14:paraId="7A1B4A41" w14:textId="77777777" w:rsidR="00626402" w:rsidRPr="00626402" w:rsidRDefault="00626402" w:rsidP="00626402">
      <w:pPr>
        <w:tabs>
          <w:tab w:val="left" w:pos="425"/>
        </w:tabs>
        <w:rPr>
          <w:rStyle w:val="Neenpoudarek"/>
          <w:i w:val="0"/>
        </w:rPr>
      </w:pPr>
      <w:r w:rsidRPr="00626402">
        <w:rPr>
          <w:rStyle w:val="Neenpoudarek"/>
          <w:i w:val="0"/>
        </w:rPr>
        <w:t>Če bo slovenski davčni zavezanec opravil prodajo tega blaga po 1. 1. 2021 na ozemlju ZK, se bodo upoštevala pravila o izdajanju računov, kot so določena v ZK, razen v primeru, da gre za blago na Severnem Irskem.</w:t>
      </w:r>
    </w:p>
    <w:p w14:paraId="03FC993A" w14:textId="77777777" w:rsidR="00626402" w:rsidRPr="006571CD" w:rsidRDefault="00626402" w:rsidP="006571CD">
      <w:pPr>
        <w:pStyle w:val="Odstavekseznama"/>
        <w:numPr>
          <w:ilvl w:val="0"/>
          <w:numId w:val="7"/>
        </w:numPr>
        <w:spacing w:after="0" w:line="240" w:lineRule="auto"/>
        <w:rPr>
          <w:rStyle w:val="Neenpoudarek"/>
          <w:b/>
          <w:i w:val="0"/>
        </w:rPr>
      </w:pPr>
      <w:r w:rsidRPr="00951844">
        <w:rPr>
          <w:rStyle w:val="Neenpoudarek"/>
          <w:b/>
          <w:i w:val="0"/>
        </w:rPr>
        <w:t xml:space="preserve"> </w:t>
      </w:r>
      <w:r w:rsidR="006571CD" w:rsidRPr="006571CD">
        <w:rPr>
          <w:rStyle w:val="Neenpoudarek"/>
          <w:b/>
          <w:i w:val="0"/>
        </w:rPr>
        <w:t>Višina carinskih dajatev za uvoz izdelkov po 1. januarju 2021 iz ZK</w:t>
      </w:r>
    </w:p>
    <w:p w14:paraId="0C8EF20F" w14:textId="77777777" w:rsidR="00626402" w:rsidRPr="00626402" w:rsidRDefault="00626402" w:rsidP="00626402">
      <w:pPr>
        <w:pStyle w:val="Odstavekseznama"/>
        <w:spacing w:after="0" w:line="240" w:lineRule="auto"/>
        <w:rPr>
          <w:rStyle w:val="Neenpoudarek"/>
        </w:rPr>
      </w:pPr>
    </w:p>
    <w:p w14:paraId="62E8CE76" w14:textId="77777777" w:rsidR="00626402" w:rsidRPr="00626402" w:rsidRDefault="00951844" w:rsidP="00626402">
      <w:pPr>
        <w:tabs>
          <w:tab w:val="left" w:pos="425"/>
        </w:tabs>
        <w:rPr>
          <w:i/>
          <w:iCs/>
        </w:rPr>
      </w:pPr>
      <w:r w:rsidRPr="00626402">
        <w:rPr>
          <w:i/>
          <w:iCs/>
        </w:rPr>
        <w:t xml:space="preserve">Vprašanje gospodarskega subjekta: </w:t>
      </w:r>
      <w:r w:rsidR="00626402" w:rsidRPr="00626402">
        <w:rPr>
          <w:i/>
          <w:iCs/>
        </w:rPr>
        <w:t>Kako kaže s carinami na oblačila, obutev in ostale tekstilne izdelke?</w:t>
      </w:r>
    </w:p>
    <w:p w14:paraId="18457ABB" w14:textId="77777777" w:rsidR="00626402" w:rsidRPr="00626402" w:rsidRDefault="00626402" w:rsidP="00626402">
      <w:pPr>
        <w:tabs>
          <w:tab w:val="left" w:pos="425"/>
        </w:tabs>
        <w:rPr>
          <w:rStyle w:val="Neenpoudarek"/>
          <w:i w:val="0"/>
        </w:rPr>
      </w:pPr>
      <w:r w:rsidRPr="00626402">
        <w:rPr>
          <w:rStyle w:val="Neenpoudarek"/>
          <w:i w:val="0"/>
        </w:rPr>
        <w:t>Odgovor FURS: Višina carinskih dajatev za uvoz izdelkov po 1. januarju 2021 iz ZK bo odvisna od tega, ali bo ZK z Evropsko unijo sklenilo dogovor o prihodnjem partnerstvu. V primeru, da sporazum ne bo sklenjen, se bodo uporabljale konvencionalne stopnje carinskih dajatev za tretje države.</w:t>
      </w:r>
    </w:p>
    <w:p w14:paraId="3C82270F" w14:textId="77777777" w:rsidR="00951844" w:rsidRPr="00951844" w:rsidRDefault="00626402" w:rsidP="00626402">
      <w:pPr>
        <w:tabs>
          <w:tab w:val="left" w:pos="425"/>
        </w:tabs>
        <w:rPr>
          <w:rStyle w:val="Neenpoudarek"/>
          <w:i w:val="0"/>
        </w:rPr>
      </w:pPr>
      <w:r w:rsidRPr="00626402">
        <w:rPr>
          <w:rStyle w:val="Neenpoudarek"/>
          <w:i w:val="0"/>
        </w:rPr>
        <w:t xml:space="preserve">Na spletni strani FURS </w:t>
      </w:r>
      <w:hyperlink r:id="rId8" w:anchor="c4721" w:history="1">
        <w:r w:rsidRPr="008C50D4">
          <w:rPr>
            <w:rStyle w:val="Hiperpovezava"/>
          </w:rPr>
          <w:t>https://www.fu.gov.si/carina/podrocja/potniki/#c4721</w:t>
        </w:r>
      </w:hyperlink>
      <w:r>
        <w:rPr>
          <w:rStyle w:val="Neenpoudarek"/>
          <w:i w:val="0"/>
        </w:rPr>
        <w:t xml:space="preserve"> </w:t>
      </w:r>
      <w:r w:rsidRPr="00626402">
        <w:rPr>
          <w:rStyle w:val="Neenpoudarek"/>
          <w:i w:val="0"/>
        </w:rPr>
        <w:t>je priložen Seznam blaga, ki se najpogosteje uvaža, s stopnjami. Carinske stopnje so odvisne predvsem od materialov, iz katerih so tekstilni izdelki oz. obutev narejeni in so konkretno navedeni na omenjenem seznamu.</w:t>
      </w:r>
    </w:p>
    <w:p w14:paraId="68213D18" w14:textId="77777777" w:rsidR="00951844" w:rsidRDefault="00951844" w:rsidP="00951844">
      <w:pPr>
        <w:tabs>
          <w:tab w:val="left" w:pos="425"/>
        </w:tabs>
        <w:rPr>
          <w:rFonts w:ascii="Arial Narrow" w:eastAsia="Verdana" w:hAnsi="Arial Narrow" w:cs="Times New Roman"/>
          <w:sz w:val="24"/>
          <w:szCs w:val="24"/>
        </w:rPr>
      </w:pPr>
    </w:p>
    <w:p w14:paraId="5E31A8F8" w14:textId="77777777" w:rsidR="00951844" w:rsidRPr="00951844" w:rsidRDefault="00951844" w:rsidP="00951844">
      <w:pPr>
        <w:pStyle w:val="Brezrazmikov"/>
        <w:rPr>
          <w:rStyle w:val="Neenpoudarek"/>
          <w:i w:val="0"/>
        </w:rPr>
      </w:pPr>
    </w:p>
    <w:sectPr w:rsidR="00951844" w:rsidRPr="00951844"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8F09" w14:textId="77777777" w:rsidR="00383511" w:rsidRDefault="00383511">
      <w:r>
        <w:separator/>
      </w:r>
    </w:p>
  </w:endnote>
  <w:endnote w:type="continuationSeparator" w:id="0">
    <w:p w14:paraId="04A4D4D7" w14:textId="77777777" w:rsidR="00383511" w:rsidRDefault="0038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7A5F" w14:textId="01D7F53B" w:rsidR="000B0B21" w:rsidRDefault="00751D38"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740BE9">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740BE9">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4554" w14:textId="682DFEE8" w:rsidR="000B0B21" w:rsidRDefault="00751D38"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40BE9">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40BE9">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5FC1" w14:textId="77777777" w:rsidR="00383511" w:rsidRDefault="00383511">
      <w:r>
        <w:separator/>
      </w:r>
    </w:p>
  </w:footnote>
  <w:footnote w:type="continuationSeparator" w:id="0">
    <w:p w14:paraId="1DC23ABA" w14:textId="77777777" w:rsidR="00383511" w:rsidRDefault="00383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F301" w14:textId="77777777" w:rsidR="000B0B21" w:rsidRPr="00110CBD" w:rsidRDefault="000B0B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B0B21" w:rsidRPr="008F3500" w14:paraId="471D3EDF" w14:textId="77777777">
      <w:trPr>
        <w:cantSplit/>
        <w:trHeight w:hRule="exact" w:val="847"/>
      </w:trPr>
      <w:tc>
        <w:tcPr>
          <w:tcW w:w="567" w:type="dxa"/>
        </w:tcPr>
        <w:p w14:paraId="11FEE075" w14:textId="77777777" w:rsidR="000B0B21" w:rsidRDefault="000B0B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79F5AA10" w14:textId="77777777" w:rsidR="000B0B21" w:rsidRPr="006D42D9" w:rsidRDefault="000B0B21" w:rsidP="006D42D9">
          <w:pPr>
            <w:rPr>
              <w:rFonts w:ascii="Republika" w:hAnsi="Republika"/>
              <w:sz w:val="60"/>
              <w:szCs w:val="60"/>
            </w:rPr>
          </w:pPr>
        </w:p>
        <w:p w14:paraId="608A258A" w14:textId="77777777" w:rsidR="000B0B21" w:rsidRPr="006D42D9" w:rsidRDefault="000B0B21" w:rsidP="006D42D9">
          <w:pPr>
            <w:rPr>
              <w:rFonts w:ascii="Republika" w:hAnsi="Republika"/>
              <w:sz w:val="60"/>
              <w:szCs w:val="60"/>
            </w:rPr>
          </w:pPr>
        </w:p>
        <w:p w14:paraId="2ECF178B" w14:textId="77777777" w:rsidR="000B0B21" w:rsidRPr="006D42D9" w:rsidRDefault="000B0B21" w:rsidP="006D42D9">
          <w:pPr>
            <w:rPr>
              <w:rFonts w:ascii="Republika" w:hAnsi="Republika"/>
              <w:sz w:val="60"/>
              <w:szCs w:val="60"/>
            </w:rPr>
          </w:pPr>
        </w:p>
        <w:p w14:paraId="59C7055D" w14:textId="77777777" w:rsidR="000B0B21" w:rsidRPr="006D42D9" w:rsidRDefault="000B0B21" w:rsidP="006D42D9">
          <w:pPr>
            <w:rPr>
              <w:rFonts w:ascii="Republika" w:hAnsi="Republika"/>
              <w:sz w:val="60"/>
              <w:szCs w:val="60"/>
            </w:rPr>
          </w:pPr>
        </w:p>
        <w:p w14:paraId="4325A0C5" w14:textId="77777777" w:rsidR="000B0B21" w:rsidRPr="006D42D9" w:rsidRDefault="000B0B21" w:rsidP="006D42D9">
          <w:pPr>
            <w:rPr>
              <w:rFonts w:ascii="Republika" w:hAnsi="Republika"/>
              <w:sz w:val="60"/>
              <w:szCs w:val="60"/>
            </w:rPr>
          </w:pPr>
        </w:p>
        <w:p w14:paraId="15957332" w14:textId="77777777" w:rsidR="000B0B21" w:rsidRPr="006D42D9" w:rsidRDefault="000B0B21" w:rsidP="006D42D9">
          <w:pPr>
            <w:rPr>
              <w:rFonts w:ascii="Republika" w:hAnsi="Republika"/>
              <w:sz w:val="60"/>
              <w:szCs w:val="60"/>
            </w:rPr>
          </w:pPr>
        </w:p>
        <w:p w14:paraId="2170FF89" w14:textId="77777777" w:rsidR="000B0B21" w:rsidRPr="006D42D9" w:rsidRDefault="000B0B21" w:rsidP="006D42D9">
          <w:pPr>
            <w:rPr>
              <w:rFonts w:ascii="Republika" w:hAnsi="Republika"/>
              <w:sz w:val="60"/>
              <w:szCs w:val="60"/>
            </w:rPr>
          </w:pPr>
        </w:p>
        <w:p w14:paraId="0707F15B" w14:textId="77777777" w:rsidR="000B0B21" w:rsidRPr="006D42D9" w:rsidRDefault="000B0B21" w:rsidP="006D42D9">
          <w:pPr>
            <w:rPr>
              <w:rFonts w:ascii="Republika" w:hAnsi="Republika"/>
              <w:sz w:val="60"/>
              <w:szCs w:val="60"/>
            </w:rPr>
          </w:pPr>
        </w:p>
        <w:p w14:paraId="56C2E794" w14:textId="77777777" w:rsidR="000B0B21" w:rsidRPr="006D42D9" w:rsidRDefault="000B0B21" w:rsidP="006D42D9">
          <w:pPr>
            <w:rPr>
              <w:rFonts w:ascii="Republika" w:hAnsi="Republika"/>
              <w:sz w:val="60"/>
              <w:szCs w:val="60"/>
            </w:rPr>
          </w:pPr>
        </w:p>
        <w:p w14:paraId="0E3B0976" w14:textId="77777777" w:rsidR="000B0B21" w:rsidRPr="006D42D9" w:rsidRDefault="000B0B21" w:rsidP="006D42D9">
          <w:pPr>
            <w:rPr>
              <w:rFonts w:ascii="Republika" w:hAnsi="Republika"/>
              <w:sz w:val="60"/>
              <w:szCs w:val="60"/>
            </w:rPr>
          </w:pPr>
        </w:p>
        <w:p w14:paraId="09E6AE8A" w14:textId="77777777" w:rsidR="000B0B21" w:rsidRPr="006D42D9" w:rsidRDefault="000B0B21" w:rsidP="006D42D9">
          <w:pPr>
            <w:rPr>
              <w:rFonts w:ascii="Republika" w:hAnsi="Republika"/>
              <w:sz w:val="60"/>
              <w:szCs w:val="60"/>
            </w:rPr>
          </w:pPr>
        </w:p>
        <w:p w14:paraId="71C2A039" w14:textId="77777777" w:rsidR="000B0B21" w:rsidRPr="006D42D9" w:rsidRDefault="000B0B21" w:rsidP="006D42D9">
          <w:pPr>
            <w:rPr>
              <w:rFonts w:ascii="Republika" w:hAnsi="Republika"/>
              <w:sz w:val="60"/>
              <w:szCs w:val="60"/>
            </w:rPr>
          </w:pPr>
        </w:p>
        <w:p w14:paraId="52899E78" w14:textId="77777777" w:rsidR="000B0B21" w:rsidRPr="006D42D9" w:rsidRDefault="000B0B21" w:rsidP="006D42D9">
          <w:pPr>
            <w:rPr>
              <w:rFonts w:ascii="Republika" w:hAnsi="Republika"/>
              <w:sz w:val="60"/>
              <w:szCs w:val="60"/>
            </w:rPr>
          </w:pPr>
        </w:p>
        <w:p w14:paraId="049153DD" w14:textId="77777777" w:rsidR="000B0B21" w:rsidRPr="006D42D9" w:rsidRDefault="000B0B21" w:rsidP="006D42D9">
          <w:pPr>
            <w:rPr>
              <w:rFonts w:ascii="Republika" w:hAnsi="Republika"/>
              <w:sz w:val="60"/>
              <w:szCs w:val="60"/>
            </w:rPr>
          </w:pPr>
        </w:p>
        <w:p w14:paraId="564AF8D6" w14:textId="77777777" w:rsidR="000B0B21" w:rsidRPr="006D42D9" w:rsidRDefault="000B0B21" w:rsidP="006D42D9">
          <w:pPr>
            <w:rPr>
              <w:rFonts w:ascii="Republika" w:hAnsi="Republika"/>
              <w:sz w:val="60"/>
              <w:szCs w:val="60"/>
            </w:rPr>
          </w:pPr>
        </w:p>
        <w:p w14:paraId="15390263" w14:textId="77777777" w:rsidR="000B0B21" w:rsidRPr="006D42D9" w:rsidRDefault="000B0B21" w:rsidP="006D42D9">
          <w:pPr>
            <w:rPr>
              <w:rFonts w:ascii="Republika" w:hAnsi="Republika"/>
              <w:sz w:val="60"/>
              <w:szCs w:val="60"/>
            </w:rPr>
          </w:pPr>
        </w:p>
      </w:tc>
    </w:tr>
  </w:tbl>
  <w:p w14:paraId="4801BF9D" w14:textId="77777777" w:rsidR="000B0B21" w:rsidRPr="008F3500" w:rsidRDefault="003B05AF" w:rsidP="00924E3C">
    <w:pPr>
      <w:autoSpaceDE w:val="0"/>
      <w:autoSpaceDN w:val="0"/>
      <w:adjustRightInd w:val="0"/>
      <w:spacing w:line="240" w:lineRule="auto"/>
      <w:rPr>
        <w:rFonts w:ascii="Republika" w:hAnsi="Republika"/>
      </w:rPr>
    </w:pPr>
    <w:r>
      <w:rPr>
        <w:noProof/>
        <w:szCs w:val="20"/>
      </w:rPr>
      <mc:AlternateContent>
        <mc:Choice Requires="wps">
          <w:drawing>
            <wp:anchor distT="0" distB="0" distL="114300" distR="114300" simplePos="0" relativeHeight="251657728" behindDoc="1" locked="0" layoutInCell="0" allowOverlap="1" wp14:anchorId="4BA91103" wp14:editId="2FFE8A90">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3AD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0B0B21" w:rsidRPr="008F3500">
      <w:rPr>
        <w:rFonts w:ascii="Republika" w:hAnsi="Republika"/>
      </w:rPr>
      <w:t>REPUBLIKA SLOVENIJA</w:t>
    </w:r>
  </w:p>
  <w:p w14:paraId="0620B245" w14:textId="77777777" w:rsidR="000B0B21" w:rsidRPr="008F3500" w:rsidRDefault="00A12D5C"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2F63B871" w14:textId="77777777" w:rsidR="00ED7E82" w:rsidRDefault="00F907E8"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w:t>
    </w:r>
    <w:r w:rsidR="00A12D5C">
      <w:rPr>
        <w:rFonts w:ascii="Republika" w:hAnsi="Republika"/>
        <w:caps/>
      </w:rPr>
      <w:t xml:space="preserve"> uprava Republike Slovenije</w:t>
    </w:r>
  </w:p>
  <w:p w14:paraId="1FA78372" w14:textId="77777777" w:rsidR="000B0B21" w:rsidRPr="00A12D5C" w:rsidRDefault="00A12D5C" w:rsidP="00ED7E82">
    <w:pPr>
      <w:pStyle w:val="Glava"/>
      <w:tabs>
        <w:tab w:val="clear" w:pos="4320"/>
        <w:tab w:val="clear" w:pos="8640"/>
        <w:tab w:val="left" w:pos="5112"/>
      </w:tabs>
      <w:spacing w:before="120" w:line="240" w:lineRule="exact"/>
      <w:rPr>
        <w:rFonts w:ascii="Republika" w:hAnsi="Republika"/>
        <w:caps/>
      </w:rPr>
    </w:pPr>
    <w:r>
      <w:rPr>
        <w:rFonts w:ascii="Republika" w:hAnsi="Republika"/>
      </w:rPr>
      <w:t xml:space="preserve">Generalni </w:t>
    </w:r>
    <w:r w:rsidR="00F907E8">
      <w:rPr>
        <w:rFonts w:ascii="Republika" w:hAnsi="Republika"/>
      </w:rPr>
      <w:t>finančni</w:t>
    </w:r>
    <w:r>
      <w:rPr>
        <w:rFonts w:ascii="Republika" w:hAnsi="Republika"/>
      </w:rPr>
      <w:t xml:space="preserve"> urad</w:t>
    </w:r>
  </w:p>
  <w:p w14:paraId="786A6F52" w14:textId="77777777" w:rsidR="000B0B21" w:rsidRPr="008F3500" w:rsidRDefault="00A12D5C"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000B0B21" w:rsidRPr="008F3500">
      <w:rPr>
        <w:rFonts w:cs="Arial"/>
        <w:sz w:val="16"/>
      </w:rPr>
      <w:t xml:space="preserve">, </w:t>
    </w:r>
    <w:r>
      <w:rPr>
        <w:rFonts w:cs="Arial"/>
        <w:sz w:val="16"/>
      </w:rPr>
      <w:t>1001 Ljubljana</w:t>
    </w:r>
    <w:r w:rsidR="000B0B21" w:rsidRPr="008F3500">
      <w:rPr>
        <w:rFonts w:cs="Arial"/>
        <w:sz w:val="16"/>
      </w:rPr>
      <w:tab/>
      <w:t xml:space="preserve">T: </w:t>
    </w:r>
    <w:r>
      <w:rPr>
        <w:rFonts w:cs="Arial"/>
        <w:sz w:val="16"/>
      </w:rPr>
      <w:t xml:space="preserve">01 478 </w:t>
    </w:r>
    <w:r w:rsidR="00F907E8">
      <w:rPr>
        <w:rFonts w:cs="Arial"/>
        <w:sz w:val="16"/>
      </w:rPr>
      <w:t>38</w:t>
    </w:r>
    <w:r>
      <w:rPr>
        <w:rFonts w:cs="Arial"/>
        <w:sz w:val="16"/>
      </w:rPr>
      <w:t xml:space="preserve"> 00</w:t>
    </w:r>
  </w:p>
  <w:p w14:paraId="263DA4DC" w14:textId="77777777" w:rsidR="000B0B21" w:rsidRPr="008F3500" w:rsidRDefault="000B0B21"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A12D5C">
      <w:rPr>
        <w:rFonts w:cs="Arial"/>
        <w:sz w:val="16"/>
      </w:rPr>
      <w:t xml:space="preserve">01 478 </w:t>
    </w:r>
    <w:r w:rsidR="00F907E8">
      <w:rPr>
        <w:rFonts w:cs="Arial"/>
        <w:sz w:val="16"/>
      </w:rPr>
      <w:t>39</w:t>
    </w:r>
    <w:r w:rsidR="00A12D5C">
      <w:rPr>
        <w:rFonts w:cs="Arial"/>
        <w:sz w:val="16"/>
      </w:rPr>
      <w:t xml:space="preserve"> </w:t>
    </w:r>
    <w:r w:rsidR="00F907E8">
      <w:rPr>
        <w:rFonts w:cs="Arial"/>
        <w:sz w:val="16"/>
      </w:rPr>
      <w:t>00</w:t>
    </w:r>
    <w:r w:rsidRPr="008F3500">
      <w:rPr>
        <w:rFonts w:cs="Arial"/>
        <w:sz w:val="16"/>
      </w:rPr>
      <w:t xml:space="preserve"> </w:t>
    </w:r>
  </w:p>
  <w:p w14:paraId="25EA605E" w14:textId="77777777" w:rsidR="000B0B21" w:rsidRPr="008F3500" w:rsidRDefault="000B0B21"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07E8">
      <w:rPr>
        <w:rFonts w:cs="Arial"/>
        <w:sz w:val="16"/>
      </w:rPr>
      <w:t>gfu</w:t>
    </w:r>
    <w:r w:rsidR="00A12D5C">
      <w:rPr>
        <w:rFonts w:cs="Arial"/>
        <w:sz w:val="16"/>
      </w:rPr>
      <w:t>.</w:t>
    </w:r>
    <w:r w:rsidR="00F907E8">
      <w:rPr>
        <w:rFonts w:cs="Arial"/>
        <w:sz w:val="16"/>
      </w:rPr>
      <w:t>fu</w:t>
    </w:r>
    <w:r w:rsidR="00A12D5C">
      <w:rPr>
        <w:rFonts w:cs="Arial"/>
        <w:sz w:val="16"/>
      </w:rPr>
      <w:t>@gov.si</w:t>
    </w:r>
  </w:p>
  <w:p w14:paraId="2B7FC4D3" w14:textId="77777777" w:rsidR="000B0B21" w:rsidRPr="008F3500" w:rsidRDefault="000B0B21" w:rsidP="007D75CF">
    <w:pPr>
      <w:pStyle w:val="Glava"/>
      <w:tabs>
        <w:tab w:val="clear" w:pos="4320"/>
        <w:tab w:val="clear" w:pos="8640"/>
        <w:tab w:val="left" w:pos="5112"/>
      </w:tabs>
      <w:spacing w:line="240" w:lineRule="exact"/>
      <w:rPr>
        <w:rFonts w:cs="Arial"/>
        <w:sz w:val="16"/>
      </w:rPr>
    </w:pPr>
    <w:r w:rsidRPr="008F3500">
      <w:rPr>
        <w:rFonts w:cs="Arial"/>
        <w:sz w:val="16"/>
      </w:rPr>
      <w:tab/>
    </w:r>
    <w:r w:rsidR="00A12D5C">
      <w:rPr>
        <w:rFonts w:cs="Arial"/>
        <w:sz w:val="16"/>
      </w:rPr>
      <w:t>www.</w:t>
    </w:r>
    <w:r w:rsidR="00F907E8">
      <w:rPr>
        <w:rFonts w:cs="Arial"/>
        <w:sz w:val="16"/>
      </w:rPr>
      <w:t>fu</w:t>
    </w:r>
    <w:r w:rsidR="00A12D5C">
      <w:rPr>
        <w:rFonts w:cs="Arial"/>
        <w:sz w:val="16"/>
      </w:rPr>
      <w:t>.gov.si</w:t>
    </w:r>
  </w:p>
  <w:p w14:paraId="5FAEA1DA" w14:textId="77777777" w:rsidR="000B0B21" w:rsidRPr="008F3500" w:rsidRDefault="000B0B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DA1A50"/>
    <w:multiLevelType w:val="singleLevel"/>
    <w:tmpl w:val="C4DA1A50"/>
    <w:lvl w:ilvl="0">
      <w:start w:val="1"/>
      <w:numFmt w:val="decimal"/>
      <w:lvlText w:val="%1."/>
      <w:lvlJc w:val="left"/>
      <w:pPr>
        <w:tabs>
          <w:tab w:val="left" w:pos="425"/>
        </w:tabs>
        <w:ind w:left="425" w:hanging="425"/>
      </w:pPr>
    </w:lvl>
  </w:abstractNum>
  <w:abstractNum w:abstractNumId="1" w15:restartNumberingAfterBreak="0">
    <w:nsid w:val="0159725D"/>
    <w:multiLevelType w:val="hybridMultilevel"/>
    <w:tmpl w:val="D74894C2"/>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607BA3"/>
    <w:multiLevelType w:val="hybridMultilevel"/>
    <w:tmpl w:val="4824EB86"/>
    <w:lvl w:ilvl="0" w:tplc="04240001">
      <w:start w:val="1"/>
      <w:numFmt w:val="bullet"/>
      <w:lvlText w:val=""/>
      <w:lvlJc w:val="left"/>
      <w:pPr>
        <w:ind w:left="768" w:hanging="360"/>
      </w:pPr>
      <w:rPr>
        <w:rFonts w:ascii="Symbol" w:hAnsi="Symbol" w:hint="default"/>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3" w15:restartNumberingAfterBreak="0">
    <w:nsid w:val="06937137"/>
    <w:multiLevelType w:val="hybridMultilevel"/>
    <w:tmpl w:val="C800347A"/>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E9B7C4D"/>
    <w:multiLevelType w:val="hybridMultilevel"/>
    <w:tmpl w:val="995E57F2"/>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C7414C"/>
    <w:multiLevelType w:val="hybridMultilevel"/>
    <w:tmpl w:val="485EB8D0"/>
    <w:lvl w:ilvl="0" w:tplc="C4B4D95A">
      <w:start w:val="1"/>
      <w:numFmt w:val="decimal"/>
      <w:lvlText w:val="%1)"/>
      <w:lvlJc w:val="left"/>
      <w:pPr>
        <w:ind w:left="360" w:hanging="360"/>
      </w:pPr>
      <w:rPr>
        <w:rFonts w:hint="default"/>
        <w:b/>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85320FE"/>
    <w:multiLevelType w:val="hybridMultilevel"/>
    <w:tmpl w:val="0D802FFE"/>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6424B3B"/>
    <w:multiLevelType w:val="hybridMultilevel"/>
    <w:tmpl w:val="B3E4B254"/>
    <w:lvl w:ilvl="0" w:tplc="B05641C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BFA1677"/>
    <w:multiLevelType w:val="hybridMultilevel"/>
    <w:tmpl w:val="967EEAC4"/>
    <w:lvl w:ilvl="0" w:tplc="B05641C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4AA4B9A"/>
    <w:multiLevelType w:val="hybridMultilevel"/>
    <w:tmpl w:val="CAB074C4"/>
    <w:lvl w:ilvl="0" w:tplc="0D1C4C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C01E2A"/>
    <w:multiLevelType w:val="hybridMultilevel"/>
    <w:tmpl w:val="86341B0E"/>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CE51098"/>
    <w:multiLevelType w:val="hybridMultilevel"/>
    <w:tmpl w:val="495A7684"/>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E885D97"/>
    <w:multiLevelType w:val="hybridMultilevel"/>
    <w:tmpl w:val="BF48C56C"/>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DD646F"/>
    <w:multiLevelType w:val="hybridMultilevel"/>
    <w:tmpl w:val="F0742E34"/>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F723D2B"/>
    <w:multiLevelType w:val="hybridMultilevel"/>
    <w:tmpl w:val="B6D0E3AA"/>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9B0DA3"/>
    <w:multiLevelType w:val="hybridMultilevel"/>
    <w:tmpl w:val="8E8AC7B6"/>
    <w:lvl w:ilvl="0" w:tplc="C4B4D95A">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4"/>
  </w:num>
  <w:num w:numId="5">
    <w:abstractNumId w:val="7"/>
  </w:num>
  <w:num w:numId="6">
    <w:abstractNumId w:val="13"/>
  </w:num>
  <w:num w:numId="7">
    <w:abstractNumId w:val="6"/>
  </w:num>
  <w:num w:numId="8">
    <w:abstractNumId w:val="8"/>
  </w:num>
  <w:num w:numId="9">
    <w:abstractNumId w:val="17"/>
  </w:num>
  <w:num w:numId="10">
    <w:abstractNumId w:val="14"/>
  </w:num>
  <w:num w:numId="11">
    <w:abstractNumId w:val="16"/>
  </w:num>
  <w:num w:numId="12">
    <w:abstractNumId w:val="0"/>
    <w:lvlOverride w:ilvl="0">
      <w:startOverride w:val="1"/>
    </w:lvlOverride>
  </w:num>
  <w:num w:numId="13">
    <w:abstractNumId w:val="20"/>
  </w:num>
  <w:num w:numId="14">
    <w:abstractNumId w:val="5"/>
  </w:num>
  <w:num w:numId="15">
    <w:abstractNumId w:val="1"/>
  </w:num>
  <w:num w:numId="16">
    <w:abstractNumId w:val="15"/>
  </w:num>
  <w:num w:numId="17">
    <w:abstractNumId w:val="19"/>
  </w:num>
  <w:num w:numId="18">
    <w:abstractNumId w:val="3"/>
  </w:num>
  <w:num w:numId="19">
    <w:abstractNumId w:val="2"/>
  </w:num>
  <w:num w:numId="20">
    <w:abstractNumId w:val="10"/>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2E"/>
    <w:rsid w:val="000063FF"/>
    <w:rsid w:val="0000781E"/>
    <w:rsid w:val="000106D4"/>
    <w:rsid w:val="0002284A"/>
    <w:rsid w:val="00023534"/>
    <w:rsid w:val="00023A88"/>
    <w:rsid w:val="000270B9"/>
    <w:rsid w:val="0003323D"/>
    <w:rsid w:val="000452A9"/>
    <w:rsid w:val="000650BD"/>
    <w:rsid w:val="00080CD8"/>
    <w:rsid w:val="0008352D"/>
    <w:rsid w:val="000920EA"/>
    <w:rsid w:val="000A7238"/>
    <w:rsid w:val="000B0A97"/>
    <w:rsid w:val="000B0B21"/>
    <w:rsid w:val="000D1F1C"/>
    <w:rsid w:val="000F5A33"/>
    <w:rsid w:val="00100924"/>
    <w:rsid w:val="00131378"/>
    <w:rsid w:val="0013545A"/>
    <w:rsid w:val="001357B2"/>
    <w:rsid w:val="00153223"/>
    <w:rsid w:val="00177A73"/>
    <w:rsid w:val="00187E33"/>
    <w:rsid w:val="00190A5D"/>
    <w:rsid w:val="001A3BA5"/>
    <w:rsid w:val="001D2337"/>
    <w:rsid w:val="001D5CBF"/>
    <w:rsid w:val="001E0893"/>
    <w:rsid w:val="001F3CBF"/>
    <w:rsid w:val="001F46C4"/>
    <w:rsid w:val="001F7BC0"/>
    <w:rsid w:val="00202A77"/>
    <w:rsid w:val="00203DB3"/>
    <w:rsid w:val="0020459F"/>
    <w:rsid w:val="00212191"/>
    <w:rsid w:val="00223AFB"/>
    <w:rsid w:val="00224839"/>
    <w:rsid w:val="00246A97"/>
    <w:rsid w:val="002511C1"/>
    <w:rsid w:val="002712C6"/>
    <w:rsid w:val="00271CE5"/>
    <w:rsid w:val="00282020"/>
    <w:rsid w:val="00282F1E"/>
    <w:rsid w:val="0028480E"/>
    <w:rsid w:val="00290235"/>
    <w:rsid w:val="002A5510"/>
    <w:rsid w:val="0030417B"/>
    <w:rsid w:val="00306CFD"/>
    <w:rsid w:val="00315E9C"/>
    <w:rsid w:val="003217FD"/>
    <w:rsid w:val="00333411"/>
    <w:rsid w:val="00333A78"/>
    <w:rsid w:val="00344C7D"/>
    <w:rsid w:val="00355724"/>
    <w:rsid w:val="0035584D"/>
    <w:rsid w:val="00356DAC"/>
    <w:rsid w:val="003636BF"/>
    <w:rsid w:val="00370AA7"/>
    <w:rsid w:val="003714B9"/>
    <w:rsid w:val="00372F9F"/>
    <w:rsid w:val="0037479F"/>
    <w:rsid w:val="00383511"/>
    <w:rsid w:val="003845B4"/>
    <w:rsid w:val="00387B1A"/>
    <w:rsid w:val="00392108"/>
    <w:rsid w:val="00396730"/>
    <w:rsid w:val="003A51AF"/>
    <w:rsid w:val="003B05AF"/>
    <w:rsid w:val="003C0975"/>
    <w:rsid w:val="003D71F9"/>
    <w:rsid w:val="003E1C74"/>
    <w:rsid w:val="0041257C"/>
    <w:rsid w:val="004159B3"/>
    <w:rsid w:val="00436EB6"/>
    <w:rsid w:val="00445E22"/>
    <w:rsid w:val="0045507D"/>
    <w:rsid w:val="00456C6E"/>
    <w:rsid w:val="00467218"/>
    <w:rsid w:val="0046783C"/>
    <w:rsid w:val="00472212"/>
    <w:rsid w:val="00483099"/>
    <w:rsid w:val="004869B2"/>
    <w:rsid w:val="004B4F56"/>
    <w:rsid w:val="004C5B3A"/>
    <w:rsid w:val="00503164"/>
    <w:rsid w:val="0051235D"/>
    <w:rsid w:val="00513F60"/>
    <w:rsid w:val="005211EC"/>
    <w:rsid w:val="00526246"/>
    <w:rsid w:val="00530CAE"/>
    <w:rsid w:val="00535890"/>
    <w:rsid w:val="005363E0"/>
    <w:rsid w:val="00565802"/>
    <w:rsid w:val="00567106"/>
    <w:rsid w:val="005768F8"/>
    <w:rsid w:val="00591003"/>
    <w:rsid w:val="005B10CF"/>
    <w:rsid w:val="005D41BD"/>
    <w:rsid w:val="005E1D3C"/>
    <w:rsid w:val="0060774F"/>
    <w:rsid w:val="00626402"/>
    <w:rsid w:val="00632253"/>
    <w:rsid w:val="00634B76"/>
    <w:rsid w:val="00635C18"/>
    <w:rsid w:val="00642714"/>
    <w:rsid w:val="00643C4E"/>
    <w:rsid w:val="006455CE"/>
    <w:rsid w:val="00646794"/>
    <w:rsid w:val="006571CD"/>
    <w:rsid w:val="006776E0"/>
    <w:rsid w:val="0069681C"/>
    <w:rsid w:val="006A0EC8"/>
    <w:rsid w:val="006B0CD3"/>
    <w:rsid w:val="006C3533"/>
    <w:rsid w:val="006D42D9"/>
    <w:rsid w:val="006D6C15"/>
    <w:rsid w:val="0071368E"/>
    <w:rsid w:val="007226D6"/>
    <w:rsid w:val="00726463"/>
    <w:rsid w:val="00731699"/>
    <w:rsid w:val="00732676"/>
    <w:rsid w:val="00733017"/>
    <w:rsid w:val="00740BE9"/>
    <w:rsid w:val="00743C53"/>
    <w:rsid w:val="00751D38"/>
    <w:rsid w:val="007740FC"/>
    <w:rsid w:val="00775A13"/>
    <w:rsid w:val="00783310"/>
    <w:rsid w:val="0078701D"/>
    <w:rsid w:val="007A4A6D"/>
    <w:rsid w:val="007C73A5"/>
    <w:rsid w:val="007D1BCF"/>
    <w:rsid w:val="007D46CE"/>
    <w:rsid w:val="007D75CF"/>
    <w:rsid w:val="007E16DA"/>
    <w:rsid w:val="007E26DD"/>
    <w:rsid w:val="007E6DC5"/>
    <w:rsid w:val="007F3A17"/>
    <w:rsid w:val="008133B6"/>
    <w:rsid w:val="0081750A"/>
    <w:rsid w:val="00846F5D"/>
    <w:rsid w:val="008521C2"/>
    <w:rsid w:val="0086685A"/>
    <w:rsid w:val="008703AE"/>
    <w:rsid w:val="008746F9"/>
    <w:rsid w:val="0088043C"/>
    <w:rsid w:val="00883195"/>
    <w:rsid w:val="00885AB5"/>
    <w:rsid w:val="008906C9"/>
    <w:rsid w:val="00890A65"/>
    <w:rsid w:val="008958AC"/>
    <w:rsid w:val="008A1EF9"/>
    <w:rsid w:val="008C5738"/>
    <w:rsid w:val="008D04F0"/>
    <w:rsid w:val="008F2B4E"/>
    <w:rsid w:val="008F3500"/>
    <w:rsid w:val="00924E3C"/>
    <w:rsid w:val="0093603C"/>
    <w:rsid w:val="00951844"/>
    <w:rsid w:val="009609CD"/>
    <w:rsid w:val="009612BB"/>
    <w:rsid w:val="00966A18"/>
    <w:rsid w:val="00966EB1"/>
    <w:rsid w:val="009748DE"/>
    <w:rsid w:val="00992E16"/>
    <w:rsid w:val="009931D9"/>
    <w:rsid w:val="00993BC9"/>
    <w:rsid w:val="009A3744"/>
    <w:rsid w:val="009B199B"/>
    <w:rsid w:val="009B61CF"/>
    <w:rsid w:val="009E7B88"/>
    <w:rsid w:val="00A125C5"/>
    <w:rsid w:val="00A12D5C"/>
    <w:rsid w:val="00A17D93"/>
    <w:rsid w:val="00A31ED0"/>
    <w:rsid w:val="00A43AE5"/>
    <w:rsid w:val="00A5039D"/>
    <w:rsid w:val="00A522B7"/>
    <w:rsid w:val="00A563FA"/>
    <w:rsid w:val="00A65EE7"/>
    <w:rsid w:val="00A70133"/>
    <w:rsid w:val="00A76958"/>
    <w:rsid w:val="00A82F53"/>
    <w:rsid w:val="00A856F3"/>
    <w:rsid w:val="00A865F2"/>
    <w:rsid w:val="00A910FF"/>
    <w:rsid w:val="00A952B1"/>
    <w:rsid w:val="00AC5C16"/>
    <w:rsid w:val="00AE7FE6"/>
    <w:rsid w:val="00AF0068"/>
    <w:rsid w:val="00AF02DF"/>
    <w:rsid w:val="00B17141"/>
    <w:rsid w:val="00B21EC0"/>
    <w:rsid w:val="00B26326"/>
    <w:rsid w:val="00B31575"/>
    <w:rsid w:val="00B31DF2"/>
    <w:rsid w:val="00B67A2D"/>
    <w:rsid w:val="00B71887"/>
    <w:rsid w:val="00B8547D"/>
    <w:rsid w:val="00BB32B0"/>
    <w:rsid w:val="00BB6A3C"/>
    <w:rsid w:val="00BE175D"/>
    <w:rsid w:val="00BE6FF5"/>
    <w:rsid w:val="00BF7F51"/>
    <w:rsid w:val="00C06436"/>
    <w:rsid w:val="00C06E97"/>
    <w:rsid w:val="00C24005"/>
    <w:rsid w:val="00C250D5"/>
    <w:rsid w:val="00C32CC7"/>
    <w:rsid w:val="00C461D6"/>
    <w:rsid w:val="00C47F8D"/>
    <w:rsid w:val="00C5033A"/>
    <w:rsid w:val="00C51C0D"/>
    <w:rsid w:val="00C52DEA"/>
    <w:rsid w:val="00C54F1B"/>
    <w:rsid w:val="00C7271D"/>
    <w:rsid w:val="00C77E90"/>
    <w:rsid w:val="00C81391"/>
    <w:rsid w:val="00C92501"/>
    <w:rsid w:val="00C92898"/>
    <w:rsid w:val="00CA0B8B"/>
    <w:rsid w:val="00CB1B80"/>
    <w:rsid w:val="00CE7514"/>
    <w:rsid w:val="00CF0821"/>
    <w:rsid w:val="00CF1077"/>
    <w:rsid w:val="00D05042"/>
    <w:rsid w:val="00D05AD2"/>
    <w:rsid w:val="00D248DE"/>
    <w:rsid w:val="00D31133"/>
    <w:rsid w:val="00D8542D"/>
    <w:rsid w:val="00DA09D8"/>
    <w:rsid w:val="00DB5422"/>
    <w:rsid w:val="00DC2A4F"/>
    <w:rsid w:val="00DC6A71"/>
    <w:rsid w:val="00DD1556"/>
    <w:rsid w:val="00DD449B"/>
    <w:rsid w:val="00DD4F74"/>
    <w:rsid w:val="00DE5B46"/>
    <w:rsid w:val="00DF28D6"/>
    <w:rsid w:val="00E00994"/>
    <w:rsid w:val="00E0357D"/>
    <w:rsid w:val="00E07094"/>
    <w:rsid w:val="00E1081A"/>
    <w:rsid w:val="00E14EA7"/>
    <w:rsid w:val="00E24EC2"/>
    <w:rsid w:val="00E35D13"/>
    <w:rsid w:val="00E431E4"/>
    <w:rsid w:val="00E57509"/>
    <w:rsid w:val="00E609B7"/>
    <w:rsid w:val="00E615A5"/>
    <w:rsid w:val="00E7152D"/>
    <w:rsid w:val="00E8078C"/>
    <w:rsid w:val="00E86121"/>
    <w:rsid w:val="00E8743F"/>
    <w:rsid w:val="00E9219C"/>
    <w:rsid w:val="00EA0FCC"/>
    <w:rsid w:val="00EC0334"/>
    <w:rsid w:val="00ED00E9"/>
    <w:rsid w:val="00ED0ECD"/>
    <w:rsid w:val="00ED68E3"/>
    <w:rsid w:val="00ED7E82"/>
    <w:rsid w:val="00EE085B"/>
    <w:rsid w:val="00EE6700"/>
    <w:rsid w:val="00EE7615"/>
    <w:rsid w:val="00EF6A40"/>
    <w:rsid w:val="00F04017"/>
    <w:rsid w:val="00F16963"/>
    <w:rsid w:val="00F17851"/>
    <w:rsid w:val="00F240BB"/>
    <w:rsid w:val="00F46724"/>
    <w:rsid w:val="00F50636"/>
    <w:rsid w:val="00F513B3"/>
    <w:rsid w:val="00F57FED"/>
    <w:rsid w:val="00F6121C"/>
    <w:rsid w:val="00F6212E"/>
    <w:rsid w:val="00F6454D"/>
    <w:rsid w:val="00F65556"/>
    <w:rsid w:val="00F712A9"/>
    <w:rsid w:val="00F7454A"/>
    <w:rsid w:val="00F907E8"/>
    <w:rsid w:val="00F919E2"/>
    <w:rsid w:val="00FB17E3"/>
    <w:rsid w:val="00FB525B"/>
    <w:rsid w:val="00FC00E0"/>
    <w:rsid w:val="00FD3E7E"/>
    <w:rsid w:val="00FD7A60"/>
    <w:rsid w:val="00FE2CB0"/>
    <w:rsid w:val="00FE7F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448D278"/>
  <w15:docId w15:val="{7AE310D7-9169-4431-832A-74C27CBE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1B80"/>
  </w:style>
  <w:style w:type="paragraph" w:styleId="Naslov1">
    <w:name w:val="heading 1"/>
    <w:aliases w:val="NASLOV"/>
    <w:basedOn w:val="Navaden"/>
    <w:next w:val="Navaden"/>
    <w:link w:val="Naslov1Znak"/>
    <w:uiPriority w:val="9"/>
    <w:qFormat/>
    <w:rsid w:val="00CB1B80"/>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semiHidden/>
    <w:unhideWhenUsed/>
    <w:qFormat/>
    <w:rsid w:val="00CB1B80"/>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CB1B80"/>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CB1B80"/>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CB1B80"/>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CB1B80"/>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CB1B80"/>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CB1B80"/>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CB1B80"/>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rsid w:val="00DC6A71"/>
    <w:pPr>
      <w:tabs>
        <w:tab w:val="left" w:pos="1701"/>
      </w:tabs>
    </w:pPr>
    <w:rPr>
      <w:szCs w:val="20"/>
    </w:rPr>
  </w:style>
  <w:style w:type="paragraph" w:customStyle="1" w:styleId="ZADEVA">
    <w:name w:val="ZADEVA"/>
    <w:basedOn w:val="Navaden"/>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rsid w:val="003E1C74"/>
    <w:pPr>
      <w:tabs>
        <w:tab w:val="left" w:pos="3402"/>
      </w:tabs>
    </w:pPr>
    <w:rPr>
      <w:lang w:val="it-IT"/>
    </w:rPr>
  </w:style>
  <w:style w:type="paragraph" w:styleId="Besedilooblaka">
    <w:name w:val="Balloon Text"/>
    <w:basedOn w:val="Navaden"/>
    <w:link w:val="BesedilooblakaZnak"/>
    <w:rsid w:val="009E7B88"/>
    <w:pPr>
      <w:spacing w:line="240" w:lineRule="auto"/>
    </w:pPr>
    <w:rPr>
      <w:rFonts w:ascii="Tahoma" w:hAnsi="Tahoma" w:cs="Tahoma"/>
      <w:sz w:val="16"/>
      <w:szCs w:val="16"/>
    </w:rPr>
  </w:style>
  <w:style w:type="character" w:customStyle="1" w:styleId="BesedilooblakaZnak">
    <w:name w:val="Besedilo oblačka Znak"/>
    <w:link w:val="Besedilooblaka"/>
    <w:rsid w:val="009E7B88"/>
    <w:rPr>
      <w:rFonts w:ascii="Tahoma" w:hAnsi="Tahoma" w:cs="Tahoma"/>
      <w:sz w:val="16"/>
      <w:szCs w:val="16"/>
      <w:lang w:val="en-US" w:eastAsia="en-US"/>
    </w:rPr>
  </w:style>
  <w:style w:type="paragraph" w:styleId="Odstavekseznama">
    <w:name w:val="List Paragraph"/>
    <w:basedOn w:val="Navaden"/>
    <w:uiPriority w:val="34"/>
    <w:qFormat/>
    <w:rsid w:val="00CB1B80"/>
    <w:pPr>
      <w:ind w:left="720"/>
      <w:contextualSpacing/>
    </w:pPr>
  </w:style>
  <w:style w:type="table" w:styleId="Tabelamrea">
    <w:name w:val="Table Grid"/>
    <w:basedOn w:val="Navadnatabela"/>
    <w:rsid w:val="0041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B31DF2"/>
    <w:rPr>
      <w:sz w:val="16"/>
      <w:szCs w:val="16"/>
    </w:rPr>
  </w:style>
  <w:style w:type="paragraph" w:styleId="Pripombabesedilo">
    <w:name w:val="annotation text"/>
    <w:basedOn w:val="Navaden"/>
    <w:link w:val="PripombabesediloZnak"/>
    <w:semiHidden/>
    <w:unhideWhenUsed/>
    <w:rsid w:val="00B31DF2"/>
    <w:pPr>
      <w:spacing w:line="240" w:lineRule="auto"/>
    </w:pPr>
    <w:rPr>
      <w:szCs w:val="20"/>
    </w:rPr>
  </w:style>
  <w:style w:type="character" w:customStyle="1" w:styleId="PripombabesediloZnak">
    <w:name w:val="Pripomba – besedilo Znak"/>
    <w:basedOn w:val="Privzetapisavaodstavka"/>
    <w:link w:val="Pripombabesedilo"/>
    <w:semiHidden/>
    <w:rsid w:val="00B31DF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31DF2"/>
    <w:rPr>
      <w:b/>
      <w:bCs/>
    </w:rPr>
  </w:style>
  <w:style w:type="character" w:customStyle="1" w:styleId="ZadevapripombeZnak">
    <w:name w:val="Zadeva pripombe Znak"/>
    <w:basedOn w:val="PripombabesediloZnak"/>
    <w:link w:val="Zadevapripombe"/>
    <w:semiHidden/>
    <w:rsid w:val="00B31DF2"/>
    <w:rPr>
      <w:rFonts w:ascii="Arial" w:hAnsi="Arial"/>
      <w:b/>
      <w:bCs/>
      <w:lang w:val="en-US" w:eastAsia="en-US"/>
    </w:rPr>
  </w:style>
  <w:style w:type="character" w:styleId="SledenaHiperpovezava">
    <w:name w:val="FollowedHyperlink"/>
    <w:basedOn w:val="Privzetapisavaodstavka"/>
    <w:semiHidden/>
    <w:unhideWhenUsed/>
    <w:rsid w:val="00EC0334"/>
    <w:rPr>
      <w:color w:val="800080" w:themeColor="followedHyperlink"/>
      <w:u w:val="single"/>
    </w:rPr>
  </w:style>
  <w:style w:type="character" w:customStyle="1" w:styleId="Naslov1Znak">
    <w:name w:val="Naslov 1 Znak"/>
    <w:aliases w:val="NASLOV Znak"/>
    <w:basedOn w:val="Privzetapisavaodstavka"/>
    <w:link w:val="Naslov1"/>
    <w:uiPriority w:val="9"/>
    <w:rsid w:val="00CB1B80"/>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semiHidden/>
    <w:rsid w:val="00CB1B80"/>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CB1B80"/>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CB1B80"/>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CB1B80"/>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CB1B80"/>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CB1B80"/>
    <w:rPr>
      <w:i/>
      <w:iCs/>
    </w:rPr>
  </w:style>
  <w:style w:type="character" w:customStyle="1" w:styleId="Naslov8Znak">
    <w:name w:val="Naslov 8 Znak"/>
    <w:basedOn w:val="Privzetapisavaodstavka"/>
    <w:link w:val="Naslov8"/>
    <w:uiPriority w:val="9"/>
    <w:semiHidden/>
    <w:rsid w:val="00CB1B80"/>
    <w:rPr>
      <w:b/>
      <w:bCs/>
    </w:rPr>
  </w:style>
  <w:style w:type="character" w:customStyle="1" w:styleId="Naslov9Znak">
    <w:name w:val="Naslov 9 Znak"/>
    <w:basedOn w:val="Privzetapisavaodstavka"/>
    <w:link w:val="Naslov9"/>
    <w:uiPriority w:val="9"/>
    <w:semiHidden/>
    <w:rsid w:val="00CB1B80"/>
    <w:rPr>
      <w:i/>
      <w:iCs/>
    </w:rPr>
  </w:style>
  <w:style w:type="paragraph" w:styleId="Napis">
    <w:name w:val="caption"/>
    <w:basedOn w:val="Navaden"/>
    <w:next w:val="Navaden"/>
    <w:uiPriority w:val="35"/>
    <w:semiHidden/>
    <w:unhideWhenUsed/>
    <w:qFormat/>
    <w:rsid w:val="00CB1B80"/>
    <w:rPr>
      <w:b/>
      <w:bCs/>
      <w:sz w:val="18"/>
      <w:szCs w:val="18"/>
    </w:rPr>
  </w:style>
  <w:style w:type="paragraph" w:styleId="Naslov">
    <w:name w:val="Title"/>
    <w:basedOn w:val="Navaden"/>
    <w:next w:val="Navaden"/>
    <w:link w:val="NaslovZnak"/>
    <w:uiPriority w:val="10"/>
    <w:qFormat/>
    <w:rsid w:val="00CB1B8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CB1B80"/>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CB1B80"/>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CB1B80"/>
    <w:rPr>
      <w:rFonts w:asciiTheme="majorHAnsi" w:eastAsiaTheme="majorEastAsia" w:hAnsiTheme="majorHAnsi" w:cstheme="majorBidi"/>
      <w:sz w:val="24"/>
      <w:szCs w:val="24"/>
    </w:rPr>
  </w:style>
  <w:style w:type="character" w:styleId="Krepko">
    <w:name w:val="Strong"/>
    <w:basedOn w:val="Privzetapisavaodstavka"/>
    <w:uiPriority w:val="22"/>
    <w:qFormat/>
    <w:rsid w:val="00CB1B80"/>
    <w:rPr>
      <w:b/>
      <w:bCs/>
      <w:color w:val="auto"/>
    </w:rPr>
  </w:style>
  <w:style w:type="character" w:styleId="Poudarek">
    <w:name w:val="Emphasis"/>
    <w:basedOn w:val="Privzetapisavaodstavka"/>
    <w:uiPriority w:val="20"/>
    <w:qFormat/>
    <w:rsid w:val="00CB1B80"/>
    <w:rPr>
      <w:i/>
      <w:iCs/>
      <w:color w:val="auto"/>
    </w:rPr>
  </w:style>
  <w:style w:type="paragraph" w:styleId="Brezrazmikov">
    <w:name w:val="No Spacing"/>
    <w:uiPriority w:val="1"/>
    <w:qFormat/>
    <w:rsid w:val="00CB1B80"/>
    <w:pPr>
      <w:spacing w:after="0" w:line="240" w:lineRule="auto"/>
    </w:pPr>
  </w:style>
  <w:style w:type="paragraph" w:styleId="Citat">
    <w:name w:val="Quote"/>
    <w:basedOn w:val="Navaden"/>
    <w:next w:val="Navaden"/>
    <w:link w:val="CitatZnak"/>
    <w:uiPriority w:val="29"/>
    <w:qFormat/>
    <w:rsid w:val="00CB1B8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CB1B80"/>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CB1B8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CB1B80"/>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CB1B80"/>
    <w:rPr>
      <w:i/>
      <w:iCs/>
      <w:color w:val="auto"/>
    </w:rPr>
  </w:style>
  <w:style w:type="character" w:styleId="Intenzivenpoudarek">
    <w:name w:val="Intense Emphasis"/>
    <w:basedOn w:val="Privzetapisavaodstavka"/>
    <w:uiPriority w:val="21"/>
    <w:qFormat/>
    <w:rsid w:val="00CB1B80"/>
    <w:rPr>
      <w:b/>
      <w:bCs/>
      <w:i/>
      <w:iCs/>
      <w:color w:val="auto"/>
    </w:rPr>
  </w:style>
  <w:style w:type="character" w:styleId="Neensklic">
    <w:name w:val="Subtle Reference"/>
    <w:basedOn w:val="Privzetapisavaodstavka"/>
    <w:uiPriority w:val="31"/>
    <w:qFormat/>
    <w:rsid w:val="00CB1B80"/>
    <w:rPr>
      <w:smallCaps/>
      <w:color w:val="auto"/>
      <w:u w:val="single" w:color="7F7F7F" w:themeColor="text1" w:themeTint="80"/>
    </w:rPr>
  </w:style>
  <w:style w:type="character" w:styleId="Intenzivensklic">
    <w:name w:val="Intense Reference"/>
    <w:basedOn w:val="Privzetapisavaodstavka"/>
    <w:uiPriority w:val="32"/>
    <w:qFormat/>
    <w:rsid w:val="00CB1B80"/>
    <w:rPr>
      <w:b/>
      <w:bCs/>
      <w:smallCaps/>
      <w:color w:val="auto"/>
      <w:u w:val="single"/>
    </w:rPr>
  </w:style>
  <w:style w:type="character" w:styleId="Naslovknjige">
    <w:name w:val="Book Title"/>
    <w:basedOn w:val="Privzetapisavaodstavka"/>
    <w:uiPriority w:val="33"/>
    <w:qFormat/>
    <w:rsid w:val="00CB1B80"/>
    <w:rPr>
      <w:b/>
      <w:bCs/>
      <w:smallCaps/>
      <w:color w:val="auto"/>
    </w:rPr>
  </w:style>
  <w:style w:type="paragraph" w:styleId="NaslovTOC">
    <w:name w:val="TOC Heading"/>
    <w:basedOn w:val="Naslov1"/>
    <w:next w:val="Navaden"/>
    <w:uiPriority w:val="39"/>
    <w:semiHidden/>
    <w:unhideWhenUsed/>
    <w:qFormat/>
    <w:rsid w:val="00CB1B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2523">
      <w:bodyDiv w:val="1"/>
      <w:marLeft w:val="0"/>
      <w:marRight w:val="0"/>
      <w:marTop w:val="0"/>
      <w:marBottom w:val="0"/>
      <w:divBdr>
        <w:top w:val="none" w:sz="0" w:space="0" w:color="auto"/>
        <w:left w:val="none" w:sz="0" w:space="0" w:color="auto"/>
        <w:bottom w:val="none" w:sz="0" w:space="0" w:color="auto"/>
        <w:right w:val="none" w:sz="0" w:space="0" w:color="auto"/>
      </w:divBdr>
    </w:div>
    <w:div w:id="221913787">
      <w:bodyDiv w:val="1"/>
      <w:marLeft w:val="0"/>
      <w:marRight w:val="0"/>
      <w:marTop w:val="0"/>
      <w:marBottom w:val="0"/>
      <w:divBdr>
        <w:top w:val="none" w:sz="0" w:space="0" w:color="auto"/>
        <w:left w:val="none" w:sz="0" w:space="0" w:color="auto"/>
        <w:bottom w:val="none" w:sz="0" w:space="0" w:color="auto"/>
        <w:right w:val="none" w:sz="0" w:space="0" w:color="auto"/>
      </w:divBdr>
    </w:div>
    <w:div w:id="321274700">
      <w:bodyDiv w:val="1"/>
      <w:marLeft w:val="0"/>
      <w:marRight w:val="0"/>
      <w:marTop w:val="0"/>
      <w:marBottom w:val="0"/>
      <w:divBdr>
        <w:top w:val="none" w:sz="0" w:space="0" w:color="auto"/>
        <w:left w:val="none" w:sz="0" w:space="0" w:color="auto"/>
        <w:bottom w:val="none" w:sz="0" w:space="0" w:color="auto"/>
        <w:right w:val="none" w:sz="0" w:space="0" w:color="auto"/>
      </w:divBdr>
    </w:div>
    <w:div w:id="762145425">
      <w:bodyDiv w:val="1"/>
      <w:marLeft w:val="0"/>
      <w:marRight w:val="0"/>
      <w:marTop w:val="0"/>
      <w:marBottom w:val="0"/>
      <w:divBdr>
        <w:top w:val="none" w:sz="0" w:space="0" w:color="auto"/>
        <w:left w:val="none" w:sz="0" w:space="0" w:color="auto"/>
        <w:bottom w:val="none" w:sz="0" w:space="0" w:color="auto"/>
        <w:right w:val="none" w:sz="0" w:space="0" w:color="auto"/>
      </w:divBdr>
    </w:div>
    <w:div w:id="86614015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326664797">
      <w:bodyDiv w:val="1"/>
      <w:marLeft w:val="0"/>
      <w:marRight w:val="0"/>
      <w:marTop w:val="0"/>
      <w:marBottom w:val="0"/>
      <w:divBdr>
        <w:top w:val="none" w:sz="0" w:space="0" w:color="auto"/>
        <w:left w:val="none" w:sz="0" w:space="0" w:color="auto"/>
        <w:bottom w:val="none" w:sz="0" w:space="0" w:color="auto"/>
        <w:right w:val="none" w:sz="0" w:space="0" w:color="auto"/>
      </w:divBdr>
    </w:div>
    <w:div w:id="1469544402">
      <w:bodyDiv w:val="1"/>
      <w:marLeft w:val="0"/>
      <w:marRight w:val="0"/>
      <w:marTop w:val="0"/>
      <w:marBottom w:val="0"/>
      <w:divBdr>
        <w:top w:val="none" w:sz="0" w:space="0" w:color="auto"/>
        <w:left w:val="none" w:sz="0" w:space="0" w:color="auto"/>
        <w:bottom w:val="none" w:sz="0" w:space="0" w:color="auto"/>
        <w:right w:val="none" w:sz="0" w:space="0" w:color="auto"/>
      </w:divBdr>
    </w:div>
    <w:div w:id="16725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carina/podrocja/potni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DACE64-CA6D-4879-B5DA-CB828639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60</TotalTime>
  <Pages>4</Pages>
  <Words>1618</Words>
  <Characters>9223</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Kelbelj</dc:creator>
  <cp:lastModifiedBy>Matjaž Trošt</cp:lastModifiedBy>
  <cp:revision>19</cp:revision>
  <cp:lastPrinted>2017-12-12T12:47:00Z</cp:lastPrinted>
  <dcterms:created xsi:type="dcterms:W3CDTF">2020-12-14T13:54:00Z</dcterms:created>
  <dcterms:modified xsi:type="dcterms:W3CDTF">2020-12-15T06:34:00Z</dcterms:modified>
</cp:coreProperties>
</file>